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FF97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14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2940"/>
      </w:tblGrid>
      <w:tr w14:paraId="62020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4952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2A47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844B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FD73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FD02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8DE2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29325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1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邯郸钢铁集团有限责任公司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B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2024年7月15日- 7月16日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CC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医用气体（医用氧（空分：液态））(制氧作业区:医用氧（液态）生产线）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A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68260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77号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61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36A1F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BE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B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河北皓岭药业有限公司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E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2024年7月13日- 7月15日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8E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煅制、炒制、发芽、发酵、水飞、制炭、炙制、煨制）（一般饮片生产车间：一般饮片生产线）；毒性饮片（净制、切制、蒸制、煮制、炒制、发酵、炙制）（毒性饮片生产车间：毒性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7C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49C6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9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4708B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Times New Roman" w:hAnsi="Times New Roman" w:eastAsia="宋体" w:cs="Times New Roman"/>
        </w:rPr>
      </w:pPr>
    </w:p>
    <w:p w14:paraId="614C96B8"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ab/>
      </w:r>
      <w:bookmarkStart w:id="0" w:name="FUJIAN4CONTENT"/>
      <w:bookmarkEnd w:id="0"/>
    </w:p>
    <w:p w14:paraId="4785C5C6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27D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2024-08-29T01:39:02Z</dcterms:created>
  <dc:creator>Administrator</dc:creator>
  <cp:lastModifiedBy>张永强</cp:lastModifiedBy>
  <dcterms:modified xsi:type="dcterms:W3CDTF">2024-08-29T01:39:19Z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43B0E5873D2D4DD8B24C6FCAEBA88B65_12</vt:lpwstr>
  </property>
</Properties>
</file>