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2A" w:rsidRDefault="003C5A2A" w:rsidP="003C5A2A">
      <w:pPr>
        <w:widowControl/>
        <w:jc w:val="left"/>
        <w:textAlignment w:val="center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 xml:space="preserve"> </w:t>
      </w:r>
    </w:p>
    <w:p w:rsidR="003C5A2A" w:rsidRDefault="003C5A2A" w:rsidP="003C5A2A">
      <w:pPr>
        <w:widowControl/>
        <w:jc w:val="center"/>
        <w:textAlignment w:val="center"/>
        <w:rPr>
          <w:rFonts w:ascii="宋体" w:hAnsi="宋体" w:hint="eastAsia"/>
          <w:b/>
          <w:color w:val="000000"/>
          <w:kern w:val="0"/>
          <w:sz w:val="40"/>
          <w:szCs w:val="40"/>
        </w:rPr>
      </w:pPr>
      <w:r>
        <w:rPr>
          <w:rFonts w:ascii="宋体" w:hAnsi="宋体" w:hint="eastAsia"/>
          <w:b/>
          <w:color w:val="000000"/>
          <w:kern w:val="0"/>
          <w:sz w:val="40"/>
          <w:szCs w:val="40"/>
        </w:rPr>
        <w:t>《药品生产许可证》注销企业名单（共计1家）</w:t>
      </w:r>
    </w:p>
    <w:p w:rsidR="003C5A2A" w:rsidRDefault="003C5A2A" w:rsidP="003C5A2A">
      <w:pPr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 xml:space="preserve"> 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5"/>
        <w:gridCol w:w="1380"/>
        <w:gridCol w:w="1335"/>
        <w:gridCol w:w="2250"/>
        <w:gridCol w:w="945"/>
        <w:gridCol w:w="1080"/>
        <w:gridCol w:w="1080"/>
        <w:gridCol w:w="3450"/>
        <w:gridCol w:w="1080"/>
      </w:tblGrid>
      <w:tr w:rsidR="003C5A2A" w:rsidTr="003C5A2A">
        <w:trPr>
          <w:trHeight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社会信用代码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企业负责人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生产地址和生产范围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注销原因</w:t>
            </w:r>
          </w:p>
        </w:tc>
      </w:tr>
      <w:tr w:rsidR="003C5A2A" w:rsidTr="003C5A2A">
        <w:trPr>
          <w:trHeight w:val="148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河北弘汉药业有限公司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冀20160031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91130683308154938M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张占庄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魏易诚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张沙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安国市中药产业园区：中药饮片（净制、切制、蒸制、煮制、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燀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制、煅制、炒制、发芽、发酵、水飞、制炭、煨制、炙制、炖制）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A2A" w:rsidRDefault="003C5A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依法注销</w:t>
            </w:r>
          </w:p>
        </w:tc>
      </w:tr>
    </w:tbl>
    <w:p w:rsidR="003C5A2A" w:rsidRDefault="003C5A2A" w:rsidP="003C5A2A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762C0" w:rsidRDefault="00E762C0"/>
    <w:sectPr w:rsidR="00E762C0" w:rsidSect="003C5A2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625" w:rsidRDefault="003C4625" w:rsidP="003C5A2A">
      <w:r>
        <w:separator/>
      </w:r>
    </w:p>
  </w:endnote>
  <w:endnote w:type="continuationSeparator" w:id="0">
    <w:p w:rsidR="003C4625" w:rsidRDefault="003C4625" w:rsidP="003C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625" w:rsidRDefault="003C4625" w:rsidP="003C5A2A">
      <w:r>
        <w:separator/>
      </w:r>
    </w:p>
  </w:footnote>
  <w:footnote w:type="continuationSeparator" w:id="0">
    <w:p w:rsidR="003C4625" w:rsidRDefault="003C4625" w:rsidP="003C5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A2A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510F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C4625"/>
    <w:rsid w:val="003C5A2A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2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A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A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2024-07-23T07:39:00Z</dcterms:created>
  <dcterms:modified xsi:type="dcterms:W3CDTF">2024-07-23T07:39:00Z</dcterms:modified>
</cp:coreProperties>
</file>