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DC" w:rsidRDefault="00B437DC" w:rsidP="00B437DC">
      <w:pPr>
        <w:spacing w:line="566" w:lineRule="exact"/>
        <w:jc w:val="center"/>
        <w:rPr>
          <w:rFonts w:ascii="方正小标宋_GBK"/>
          <w:sz w:val="36"/>
          <w:szCs w:val="36"/>
        </w:rPr>
      </w:pPr>
      <w:r>
        <w:rPr>
          <w:rFonts w:ascii="方正小标宋_GBK" w:hAnsi="方正小标宋_GBK"/>
          <w:sz w:val="36"/>
          <w:szCs w:val="36"/>
        </w:rPr>
        <w:t>药品</w:t>
      </w:r>
      <w:r>
        <w:rPr>
          <w:rFonts w:ascii="方正小标宋_GBK" w:hAnsi="方正小标宋_GBK"/>
          <w:sz w:val="36"/>
          <w:szCs w:val="36"/>
        </w:rPr>
        <w:t>GMP</w:t>
      </w:r>
      <w:r>
        <w:rPr>
          <w:rFonts w:ascii="方正小标宋_GBK" w:hAnsi="方正小标宋_GBK"/>
          <w:sz w:val="36"/>
          <w:szCs w:val="36"/>
        </w:rPr>
        <w:t>符合性检查企业目录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845"/>
        <w:gridCol w:w="1845"/>
        <w:gridCol w:w="5010"/>
        <w:gridCol w:w="1815"/>
        <w:gridCol w:w="3180"/>
      </w:tblGrid>
      <w:tr w:rsidR="00B437DC" w:rsidTr="00B437DC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检查日期</w:t>
            </w:r>
          </w:p>
        </w:tc>
        <w:tc>
          <w:tcPr>
            <w:tcW w:w="5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检查范围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检查结果告知书编号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检查结果</w:t>
            </w:r>
          </w:p>
        </w:tc>
      </w:tr>
      <w:tr w:rsidR="00B437DC" w:rsidTr="00B437DC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安国市远光药业有限公司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2024年2月28日-3月2日</w:t>
            </w:r>
          </w:p>
        </w:tc>
        <w:tc>
          <w:tcPr>
            <w:tcW w:w="5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中药饮片（净制、切制、蒸制、煮制、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制、煅制、炒制、发芽、发酵、水飞、制炭、炙制、煨制、炖制）（一般中药饮片车间：一般中药饮片生产线）；直接口服饮片（直接口服饮片车间：直接口服中药饮片生产线）；毒性饮片（净制、切制、煮制、炙制）(毒性中药饮片车间:毒性中药饮片生产线）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（2024）054号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  <w:tr w:rsidR="00B437DC" w:rsidTr="00B437DC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安国市普天和中药饮片有限公司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2024年5月13日-5月16日</w:t>
            </w:r>
          </w:p>
        </w:tc>
        <w:tc>
          <w:tcPr>
            <w:tcW w:w="5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中药饮片（净制、切制、蒸制、煮制、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制 、煅制、炒制、发芽、发酵、制炭、炙制、煨制、炖制）（一般饮片生产车间1：一般饮片生产线，一般饮片生产车间2：一般饮片生产线）；毒性饮片（净制、切制、蒸制、煮制、炒制、炙制）（毒性饮片生产车间：毒性饮片生产线）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（2024）055号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  <w:tr w:rsidR="00B437DC" w:rsidTr="00B437DC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安国市保康中药饮片加工有限公司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2024年5月14日-5月15日</w:t>
            </w:r>
          </w:p>
        </w:tc>
        <w:tc>
          <w:tcPr>
            <w:tcW w:w="5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毒性饮片（净制、切制、煮制、炙制）（毒性中药饮片车间：毒性饮片生产线）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（2024）056号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  <w:tr w:rsidR="00B437DC" w:rsidTr="00B437DC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河北万邦复临药业有限公司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2024年4月8日-4月11日</w:t>
            </w:r>
          </w:p>
        </w:tc>
        <w:tc>
          <w:tcPr>
            <w:tcW w:w="5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硬胶囊剂（制剂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车间：硬胶囊剂生产线）、颗粒剂（制剂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车间：颗粒剂生产线）【以上均含中药前处理及提取（提取车间：前处理生产线、提取生产线）】【MAH变更品种：妇宁胶囊（国药准字：Z20060272）、感冒胶囊（国药准字：Z33021040）、感冒颗粒（国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药准字：Z20110025）】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冀药监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（2024）057号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7DC" w:rsidRDefault="00B437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</w:tbl>
    <w:p w:rsidR="00B437DC" w:rsidRDefault="00B437DC" w:rsidP="00B437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lastRenderedPageBreak/>
        <w:t xml:space="preserve"> </w:t>
      </w:r>
    </w:p>
    <w:p w:rsidR="00E762C0" w:rsidRPr="00B437DC" w:rsidRDefault="00E762C0" w:rsidP="00B437DC"/>
    <w:sectPr w:rsidR="00E762C0" w:rsidRPr="00B437DC" w:rsidSect="00960EC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B6B" w:rsidRDefault="00065B6B" w:rsidP="00960EC6">
      <w:r>
        <w:separator/>
      </w:r>
    </w:p>
  </w:endnote>
  <w:endnote w:type="continuationSeparator" w:id="0">
    <w:p w:rsidR="00065B6B" w:rsidRDefault="00065B6B" w:rsidP="00960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B6B" w:rsidRDefault="00065B6B" w:rsidP="00960EC6">
      <w:r>
        <w:separator/>
      </w:r>
    </w:p>
  </w:footnote>
  <w:footnote w:type="continuationSeparator" w:id="0">
    <w:p w:rsidR="00065B6B" w:rsidRDefault="00065B6B" w:rsidP="00960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EC6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65B6B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510F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0EC6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437DC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9265A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EF7CB9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C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E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E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E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3</cp:revision>
  <dcterms:created xsi:type="dcterms:W3CDTF">2024-07-23T02:42:00Z</dcterms:created>
  <dcterms:modified xsi:type="dcterms:W3CDTF">2024-07-23T02:48:00Z</dcterms:modified>
</cp:coreProperties>
</file>