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C6" w:rsidRDefault="00960EC6" w:rsidP="00960EC6">
      <w:pPr>
        <w:spacing w:line="566" w:lineRule="exact"/>
        <w:jc w:val="center"/>
        <w:rPr>
          <w:rFonts w:ascii="方正小标宋_GBK"/>
          <w:sz w:val="36"/>
          <w:szCs w:val="36"/>
        </w:rPr>
      </w:pPr>
      <w:r>
        <w:rPr>
          <w:rFonts w:ascii="方正小标宋_GBK" w:hAnsi="方正小标宋_GBK"/>
          <w:sz w:val="36"/>
          <w:szCs w:val="36"/>
        </w:rPr>
        <w:t>药品</w:t>
      </w:r>
      <w:r>
        <w:rPr>
          <w:rFonts w:ascii="方正小标宋_GBK" w:hAnsi="方正小标宋_GBK"/>
          <w:sz w:val="36"/>
          <w:szCs w:val="36"/>
        </w:rPr>
        <w:t>GMP</w:t>
      </w:r>
      <w:r>
        <w:rPr>
          <w:rFonts w:ascii="方正小标宋_GBK" w:hAnsi="方正小标宋_GBK"/>
          <w:sz w:val="36"/>
          <w:szCs w:val="36"/>
        </w:rPr>
        <w:t>符合性检查企业目录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845"/>
        <w:gridCol w:w="1845"/>
        <w:gridCol w:w="5010"/>
        <w:gridCol w:w="1815"/>
        <w:gridCol w:w="3180"/>
      </w:tblGrid>
      <w:tr w:rsidR="00960EC6" w:rsidTr="00960EC6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检查日期</w:t>
            </w:r>
          </w:p>
        </w:tc>
        <w:tc>
          <w:tcPr>
            <w:tcW w:w="5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检查范围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检查结果告知书编号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_GBK" w:hAnsi="方正小标宋_GBK"/>
                <w:color w:val="000000"/>
                <w:kern w:val="0"/>
                <w:sz w:val="24"/>
                <w:szCs w:val="24"/>
              </w:rPr>
              <w:t>检查结果</w:t>
            </w:r>
          </w:p>
        </w:tc>
      </w:tr>
      <w:tr w:rsidR="00960EC6" w:rsidTr="00960EC6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河北燕兴药业有限公司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2024年5月16日-5月18日</w:t>
            </w:r>
          </w:p>
        </w:tc>
        <w:tc>
          <w:tcPr>
            <w:tcW w:w="5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中药饮片（净制、切制、蒸制、煮制、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制、煅制、炒制、发芽、发酵、水飞、制炭、炙制、煨制、炖制）(中药饮片生产车间：中药饮片生产线）；毒性饮片（净制、切制、蒸制、煮制、炒制、炙制）（毒性饮片生产车间：毒性饮片生产线）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（2024）058号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  <w:tr w:rsidR="00960EC6" w:rsidTr="00960EC6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保定中药制药股份有限公司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2024年6月3日-6月6日</w:t>
            </w:r>
          </w:p>
        </w:tc>
        <w:tc>
          <w:tcPr>
            <w:tcW w:w="5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合剂（粉碎车间、提取车间，液体制剂车间：糖浆剂生产线Ⅰ）【受托品种：理气化瘀口服液（国药准字B20020740），上市许可持有人：御本堂控股集团有限公司】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（2024）059号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  <w:tr w:rsidR="00960EC6" w:rsidTr="00960EC6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石家庄北方药业集团有限公司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2024年3月11日-3月14日</w:t>
            </w:r>
          </w:p>
        </w:tc>
        <w:tc>
          <w:tcPr>
            <w:tcW w:w="5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合剂（中药提取车间，口服液体制剂车间：玻璃瓶口服液生产线）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（2024）060号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  <w:tr w:rsidR="00960EC6" w:rsidTr="00960EC6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承德御室金丹药业有限公司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2024年3月11日-3月14日</w:t>
            </w:r>
          </w:p>
        </w:tc>
        <w:tc>
          <w:tcPr>
            <w:tcW w:w="5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丸剂（蜜丸（小蜜丸）、水丸、水蜜丸、浓缩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丸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）（制剂车间：丸剂生产线）、片剂（制剂车间：片剂生产线）、硬胶囊剂（制剂车间：胶囊生产线）【以上均含中药前处理及提取（前提车间：前提生产线）】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冀药监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（2024）061号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  <w:tr w:rsidR="00960EC6" w:rsidTr="00960EC6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森隆药业有限公司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2024年4月7日-4月10日</w:t>
            </w:r>
          </w:p>
        </w:tc>
        <w:tc>
          <w:tcPr>
            <w:tcW w:w="5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丸剂（浓缩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丸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）（前处理车间：中药前处理生产线，提取车间①：中药提取生产线，提取车间②：中药提取生产线，制剂车间①：丸剂生产线，制剂车间②：丸剂生产线）；片剂（前处理车间：中药前处理生产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线，提取车间②：中药提取生产线，制剂车间②：片剂颗粒剂生产线）；颗粒剂（前处理车间：中药前处理生产线，提取车间②：中药提取生产线，制剂车间②：片剂颗粒剂生产线）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lastRenderedPageBreak/>
              <w:t>冀药监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中药符</w:t>
            </w:r>
          </w:p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（2024）062号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0EC6" w:rsidRDefault="00960EC6"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符合《药品生产质量管理规范》（2010年修订）及附录要求</w:t>
            </w:r>
          </w:p>
        </w:tc>
      </w:tr>
    </w:tbl>
    <w:p w:rsidR="00E762C0" w:rsidRPr="00960EC6" w:rsidRDefault="00E762C0"/>
    <w:sectPr w:rsidR="00E762C0" w:rsidRPr="00960EC6" w:rsidSect="00960EC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CB9" w:rsidRDefault="00EF7CB9" w:rsidP="00960EC6">
      <w:r>
        <w:separator/>
      </w:r>
    </w:p>
  </w:endnote>
  <w:endnote w:type="continuationSeparator" w:id="0">
    <w:p w:rsidR="00EF7CB9" w:rsidRDefault="00EF7CB9" w:rsidP="00960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CB9" w:rsidRDefault="00EF7CB9" w:rsidP="00960EC6">
      <w:r>
        <w:separator/>
      </w:r>
    </w:p>
  </w:footnote>
  <w:footnote w:type="continuationSeparator" w:id="0">
    <w:p w:rsidR="00EF7CB9" w:rsidRDefault="00EF7CB9" w:rsidP="00960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EC6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510F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0EC6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EF7CB9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C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E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E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E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2024-07-23T02:42:00Z</dcterms:created>
  <dcterms:modified xsi:type="dcterms:W3CDTF">2024-07-23T02:43:00Z</dcterms:modified>
</cp:coreProperties>
</file>