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58" w:rsidRDefault="009B2058" w:rsidP="009B2058">
      <w:pPr>
        <w:adjustRightInd w:val="0"/>
        <w:snapToGrid w:val="0"/>
        <w:spacing w:line="520" w:lineRule="exact"/>
        <w:jc w:val="left"/>
        <w:rPr>
          <w:rFonts w:eastAsia="黑体"/>
          <w:sz w:val="32"/>
          <w:szCs w:val="32"/>
        </w:rPr>
      </w:pPr>
      <w:r>
        <w:rPr>
          <w:rFonts w:eastAsia="黑体"/>
          <w:sz w:val="32"/>
          <w:szCs w:val="32"/>
        </w:rPr>
        <w:t>附件</w:t>
      </w:r>
    </w:p>
    <w:p w:rsidR="009B2058" w:rsidRDefault="009B2058" w:rsidP="009B2058">
      <w:pPr>
        <w:adjustRightInd w:val="0"/>
        <w:snapToGrid w:val="0"/>
        <w:spacing w:line="640" w:lineRule="exact"/>
        <w:jc w:val="left"/>
        <w:rPr>
          <w:rFonts w:eastAsia="黑体"/>
          <w:sz w:val="32"/>
          <w:szCs w:val="32"/>
        </w:rPr>
      </w:pPr>
    </w:p>
    <w:p w:rsidR="009B2058" w:rsidRDefault="009B2058" w:rsidP="009B2058">
      <w:pPr>
        <w:spacing w:line="640" w:lineRule="exact"/>
        <w:jc w:val="center"/>
        <w:rPr>
          <w:rFonts w:eastAsia="方正小标宋_GBK"/>
          <w:sz w:val="44"/>
          <w:szCs w:val="44"/>
        </w:rPr>
      </w:pPr>
      <w:r>
        <w:rPr>
          <w:rFonts w:eastAsia="方正小标宋_GBK"/>
          <w:sz w:val="44"/>
          <w:szCs w:val="44"/>
        </w:rPr>
        <w:t>河北省第二类医疗器械应急审批程序</w:t>
      </w:r>
    </w:p>
    <w:p w:rsidR="009B2058" w:rsidRDefault="009B2058" w:rsidP="009B2058">
      <w:pPr>
        <w:spacing w:line="640" w:lineRule="exact"/>
        <w:jc w:val="center"/>
        <w:rPr>
          <w:rFonts w:eastAsia="方正小标宋_GBK"/>
          <w:sz w:val="44"/>
          <w:szCs w:val="44"/>
        </w:rPr>
      </w:pPr>
      <w:r>
        <w:rPr>
          <w:rFonts w:eastAsia="方正小标宋_GBK"/>
          <w:sz w:val="44"/>
          <w:szCs w:val="44"/>
        </w:rPr>
        <w:t>（征求意见稿）</w:t>
      </w:r>
    </w:p>
    <w:p w:rsidR="009B2058" w:rsidRDefault="009B2058" w:rsidP="009B2058">
      <w:pPr>
        <w:spacing w:line="640" w:lineRule="exact"/>
        <w:jc w:val="center"/>
        <w:rPr>
          <w:rFonts w:eastAsia="方正小标宋简体"/>
          <w:sz w:val="44"/>
          <w:szCs w:val="44"/>
        </w:rPr>
      </w:pPr>
    </w:p>
    <w:p w:rsidR="009B2058" w:rsidRDefault="009B2058" w:rsidP="009B2058">
      <w:pPr>
        <w:spacing w:line="560" w:lineRule="exact"/>
        <w:rPr>
          <w:rFonts w:eastAsia="仿宋_GB2312"/>
          <w:sz w:val="32"/>
          <w:szCs w:val="32"/>
        </w:rPr>
      </w:pPr>
      <w:r>
        <w:rPr>
          <w:rFonts w:eastAsia="仿宋_GB2312"/>
          <w:sz w:val="32"/>
          <w:szCs w:val="32"/>
        </w:rPr>
        <w:t xml:space="preserve">　　</w:t>
      </w:r>
      <w:r>
        <w:rPr>
          <w:rFonts w:eastAsia="黑体"/>
          <w:sz w:val="32"/>
          <w:szCs w:val="32"/>
        </w:rPr>
        <w:t>第一条</w:t>
      </w:r>
      <w:r>
        <w:rPr>
          <w:rFonts w:eastAsia="仿宋_GB2312"/>
          <w:sz w:val="32"/>
          <w:szCs w:val="32"/>
        </w:rPr>
        <w:t xml:space="preserve">  </w:t>
      </w:r>
      <w:r>
        <w:rPr>
          <w:rFonts w:eastAsia="仿宋_GB2312"/>
          <w:sz w:val="32"/>
          <w:szCs w:val="32"/>
        </w:rPr>
        <w:t>为有效预防、及时控制和消除突发公共卫生事件的危害，确保河北省突发公共卫生事件应急所需医疗器械尽快完成审批，根据《医疗器械监督管理条例》《医疗器械注册与备案管理办法》《体外诊断试剂注册与备案管理办法》和《国家药监局关于发布〈医疗器械应急审批程序〉的公告》（</w:t>
      </w:r>
      <w:r>
        <w:rPr>
          <w:rFonts w:eastAsia="仿宋_GB2312"/>
          <w:sz w:val="32"/>
          <w:szCs w:val="32"/>
        </w:rPr>
        <w:t>2021</w:t>
      </w:r>
      <w:r>
        <w:rPr>
          <w:rFonts w:eastAsia="仿宋_GB2312"/>
          <w:sz w:val="32"/>
          <w:szCs w:val="32"/>
        </w:rPr>
        <w:t>年第</w:t>
      </w:r>
      <w:r>
        <w:rPr>
          <w:rFonts w:eastAsia="仿宋_GB2312"/>
          <w:sz w:val="32"/>
          <w:szCs w:val="32"/>
        </w:rPr>
        <w:t>157</w:t>
      </w:r>
      <w:r>
        <w:rPr>
          <w:rFonts w:eastAsia="仿宋_GB2312"/>
          <w:sz w:val="32"/>
          <w:szCs w:val="32"/>
        </w:rPr>
        <w:t>号）等法规、规章及规范性文件，制定本程序。</w:t>
      </w:r>
    </w:p>
    <w:p w:rsidR="009B2058" w:rsidRDefault="009B2058" w:rsidP="009B2058">
      <w:pPr>
        <w:spacing w:line="560" w:lineRule="exact"/>
        <w:rPr>
          <w:rFonts w:eastAsia="仿宋_GB2312"/>
          <w:sz w:val="32"/>
          <w:szCs w:val="32"/>
        </w:rPr>
      </w:pPr>
      <w:r>
        <w:rPr>
          <w:rFonts w:eastAsia="仿宋_GB2312"/>
          <w:sz w:val="32"/>
          <w:szCs w:val="32"/>
        </w:rPr>
        <w:t xml:space="preserve">　　</w:t>
      </w:r>
      <w:r>
        <w:rPr>
          <w:rFonts w:eastAsia="黑体"/>
          <w:sz w:val="32"/>
          <w:szCs w:val="32"/>
        </w:rPr>
        <w:t>第二条</w:t>
      </w:r>
      <w:r>
        <w:rPr>
          <w:rFonts w:eastAsia="仿宋_GB2312"/>
          <w:sz w:val="32"/>
          <w:szCs w:val="32"/>
        </w:rPr>
        <w:t xml:space="preserve">  </w:t>
      </w:r>
      <w:r>
        <w:rPr>
          <w:rFonts w:eastAsia="仿宋_GB2312"/>
          <w:sz w:val="32"/>
          <w:szCs w:val="32"/>
        </w:rPr>
        <w:t>存在突发公共卫生事件威胁时，以及突发公共卫生事件发生后，河北省药品监督管理局按照统一指挥、早期介入、随到随审、科学审批的原则，对突发公共卫生事件应急处理所需第二类医疗器械实施应急审批。</w:t>
      </w:r>
    </w:p>
    <w:p w:rsidR="009B2058" w:rsidRDefault="009B2058" w:rsidP="009B2058">
      <w:pPr>
        <w:spacing w:line="560" w:lineRule="exact"/>
        <w:ind w:firstLine="66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河北省药品监督管理局结合突发公共卫生事件的情形和变化、所需医疗器械保障情况，按照应急响应级别调整有关要求，决定启动及终止本程序的时间。</w:t>
      </w:r>
    </w:p>
    <w:p w:rsidR="009B2058" w:rsidRDefault="009B2058" w:rsidP="009B2058">
      <w:pPr>
        <w:adjustRightInd w:val="0"/>
        <w:snapToGrid w:val="0"/>
        <w:spacing w:line="560" w:lineRule="exact"/>
        <w:ind w:firstLineChars="200" w:firstLine="640"/>
        <w:rPr>
          <w:rFonts w:eastAsia="仿宋_GB2312"/>
          <w:sz w:val="32"/>
          <w:szCs w:val="32"/>
        </w:rPr>
      </w:pPr>
      <w:r>
        <w:rPr>
          <w:rFonts w:eastAsia="仿宋_GB2312"/>
          <w:sz w:val="32"/>
          <w:szCs w:val="32"/>
        </w:rPr>
        <w:t>本程序启动后，由河北省药品监督管理局向社会公告。河北省药品监督管理局应确定并动态调整列入第二类应急注册医疗器械品种，并建立协调联动机制。省局政策法规和行政审批处、省局医疗器械注册管理处、省局医疗器械监管处、河北省药品医疗器械检验研究院、河北省医疗器械技术审评中心、河北省药品</w:t>
      </w:r>
      <w:r>
        <w:rPr>
          <w:rFonts w:eastAsia="仿宋_GB2312"/>
          <w:sz w:val="32"/>
          <w:szCs w:val="32"/>
        </w:rPr>
        <w:lastRenderedPageBreak/>
        <w:t>职业化检查员总队（南、北片区），河北省药物警戒中心等在各自职责范围内承担具体工作，加快开展产品检验、现场检查、技术审评、行政审批等工作，推动应急注册医疗器械快速上市。</w:t>
      </w:r>
      <w:r>
        <w:rPr>
          <w:rFonts w:eastAsia="方正仿宋_GBK"/>
          <w:sz w:val="32"/>
          <w:szCs w:val="32"/>
        </w:rPr>
        <w:t xml:space="preserve">  </w:t>
      </w:r>
    </w:p>
    <w:p w:rsidR="009B2058" w:rsidRDefault="009B2058" w:rsidP="009B2058">
      <w:pPr>
        <w:spacing w:line="560" w:lineRule="exact"/>
        <w:ind w:firstLine="645"/>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本程序适用于突发公共卫生事件应急所需，且在河北省内尚无同类产品上市，或虽在我省已有同类产品上市，但产品供应不能满足突发公共卫生事件应急处理需要，并经河北省药品监督管理局确认的第二类医疗器械的审评审批。</w:t>
      </w:r>
    </w:p>
    <w:p w:rsidR="009B2058" w:rsidRDefault="009B2058" w:rsidP="009B2058">
      <w:pPr>
        <w:spacing w:line="560" w:lineRule="exact"/>
        <w:ind w:firstLine="645"/>
        <w:rPr>
          <w:rFonts w:eastAsia="仿宋_GB2312"/>
          <w:sz w:val="32"/>
          <w:szCs w:val="32"/>
        </w:rPr>
      </w:pPr>
      <w:r>
        <w:rPr>
          <w:rFonts w:eastAsia="黑体"/>
          <w:sz w:val="32"/>
          <w:szCs w:val="32"/>
        </w:rPr>
        <w:t>第五条</w:t>
      </w:r>
      <w:r>
        <w:rPr>
          <w:rFonts w:eastAsia="黑体"/>
          <w:sz w:val="32"/>
          <w:szCs w:val="32"/>
        </w:rPr>
        <w:t xml:space="preserve"> </w:t>
      </w:r>
      <w:r>
        <w:rPr>
          <w:rFonts w:eastAsia="仿宋_GB2312"/>
          <w:sz w:val="32"/>
          <w:szCs w:val="32"/>
        </w:rPr>
        <w:t xml:space="preserve"> </w:t>
      </w:r>
      <w:r>
        <w:rPr>
          <w:rFonts w:eastAsia="仿宋_GB2312"/>
          <w:sz w:val="32"/>
          <w:szCs w:val="32"/>
        </w:rPr>
        <w:t>申请医疗器械应急审批的，注册申请人应当将产品应急所需的情况及产品研发情况告知所在地市市场监督管理局，各市市场监督管理局应当及时了解相关医疗器械研制情况，必要时采取早期介入的方式，对拟申报产品进行评估，并及时指导注册申请人开展相关申报工作。</w:t>
      </w:r>
    </w:p>
    <w:p w:rsidR="009B2058" w:rsidRDefault="009B2058" w:rsidP="009B2058">
      <w:pPr>
        <w:spacing w:line="560" w:lineRule="exact"/>
        <w:ind w:firstLine="645"/>
        <w:rPr>
          <w:rFonts w:eastAsia="仿宋_GB2312"/>
          <w:sz w:val="32"/>
          <w:szCs w:val="32"/>
        </w:rPr>
      </w:pPr>
      <w:r>
        <w:rPr>
          <w:rFonts w:eastAsia="黑体"/>
          <w:sz w:val="32"/>
          <w:szCs w:val="32"/>
        </w:rPr>
        <w:t>第六条</w:t>
      </w:r>
      <w:r>
        <w:rPr>
          <w:rFonts w:eastAsia="仿宋_GB2312"/>
          <w:sz w:val="32"/>
          <w:szCs w:val="32"/>
        </w:rPr>
        <w:t xml:space="preserve">　申请医疗器械应急审批的，注册申请人应当向河北省药品监督管理局提交《河北省第二类医疗器械应急审批申请表》、产品研究综述资料及相关说明。</w:t>
      </w:r>
    </w:p>
    <w:p w:rsidR="009B2058" w:rsidRDefault="009B2058" w:rsidP="009B2058">
      <w:pPr>
        <w:spacing w:line="560" w:lineRule="exact"/>
        <w:ind w:firstLineChars="200" w:firstLine="640"/>
        <w:rPr>
          <w:rFonts w:eastAsia="仿宋_GB2312"/>
          <w:sz w:val="32"/>
          <w:szCs w:val="32"/>
        </w:rPr>
      </w:pPr>
      <w:r>
        <w:rPr>
          <w:rFonts w:eastAsia="黑体"/>
          <w:sz w:val="32"/>
          <w:szCs w:val="32"/>
        </w:rPr>
        <w:t xml:space="preserve">第七条　</w:t>
      </w:r>
      <w:r>
        <w:rPr>
          <w:rFonts w:eastAsia="仿宋_GB2312"/>
          <w:sz w:val="32"/>
          <w:szCs w:val="32"/>
        </w:rPr>
        <w:t>河北省药品监督管理局可组织专家，通过会议、函审、书面征求意见等方式对申请应急审批的医疗器械和河北省应急响应工作机制推荐的应急所需医疗器械是否符合本程序第四条要求，以及研发成熟度、生产能力等进行评估，及时对产品是否进行应急审批予以确认，并将结果通知申请人。</w:t>
      </w:r>
    </w:p>
    <w:p w:rsidR="009B2058" w:rsidRDefault="009B2058" w:rsidP="009B2058">
      <w:pPr>
        <w:spacing w:line="560" w:lineRule="exact"/>
        <w:ind w:firstLineChars="200" w:firstLine="640"/>
        <w:rPr>
          <w:rFonts w:eastAsia="黑体"/>
          <w:sz w:val="32"/>
          <w:szCs w:val="32"/>
        </w:rPr>
      </w:pPr>
      <w:r>
        <w:rPr>
          <w:rFonts w:eastAsia="黑体"/>
          <w:sz w:val="32"/>
          <w:szCs w:val="32"/>
        </w:rPr>
        <w:t>第八条</w:t>
      </w:r>
      <w:r>
        <w:rPr>
          <w:rFonts w:eastAsia="黑体"/>
          <w:sz w:val="32"/>
          <w:szCs w:val="32"/>
        </w:rPr>
        <w:t xml:space="preserve">  </w:t>
      </w:r>
      <w:r>
        <w:rPr>
          <w:rFonts w:eastAsia="仿宋_GB2312"/>
          <w:sz w:val="32"/>
          <w:szCs w:val="32"/>
        </w:rPr>
        <w:t>河北省药品监督管理局应将经确认进行应急审批的医疗器械（以下简称应急审批医疗器械），告知相应技术机构、申请人注册地市场监督管理局。</w:t>
      </w:r>
    </w:p>
    <w:p w:rsidR="009B2058" w:rsidRDefault="009B2058" w:rsidP="009B2058">
      <w:pPr>
        <w:spacing w:line="560" w:lineRule="exact"/>
        <w:ind w:firstLineChars="200" w:firstLine="640"/>
        <w:rPr>
          <w:rFonts w:eastAsia="仿宋_GB2312"/>
          <w:color w:val="FF0000"/>
          <w:sz w:val="32"/>
          <w:szCs w:val="32"/>
        </w:rPr>
      </w:pPr>
      <w:r>
        <w:rPr>
          <w:rFonts w:eastAsia="黑体"/>
          <w:sz w:val="32"/>
          <w:szCs w:val="32"/>
        </w:rPr>
        <w:lastRenderedPageBreak/>
        <w:t>第九条</w:t>
      </w:r>
      <w:r>
        <w:rPr>
          <w:rFonts w:eastAsia="黑体"/>
          <w:sz w:val="32"/>
          <w:szCs w:val="32"/>
        </w:rPr>
        <w:t xml:space="preserve">  </w:t>
      </w:r>
      <w:r>
        <w:rPr>
          <w:rFonts w:eastAsia="仿宋_GB2312"/>
          <w:sz w:val="32"/>
          <w:szCs w:val="32"/>
        </w:rPr>
        <w:t>应急审批医疗器械，如委托河北省药品医疗器械检验研究院开展检验的，河北省药品医疗器械检验研究院应当在接收样品后</w:t>
      </w:r>
      <w:r>
        <w:rPr>
          <w:rFonts w:eastAsia="仿宋_GB2312"/>
          <w:sz w:val="32"/>
          <w:szCs w:val="32"/>
        </w:rPr>
        <w:t>24</w:t>
      </w:r>
      <w:r>
        <w:rPr>
          <w:rFonts w:eastAsia="仿宋_GB2312"/>
          <w:sz w:val="32"/>
          <w:szCs w:val="32"/>
        </w:rPr>
        <w:t>小时内组织开展医疗器械检验，并及时出具检验报告。</w:t>
      </w:r>
    </w:p>
    <w:p w:rsidR="009B2058" w:rsidRDefault="009B2058" w:rsidP="009B2058">
      <w:pPr>
        <w:spacing w:line="560"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对于应急审批医疗器械，河北省医疗器械技术审评中心应当在注册申请受理前以及技术审评过程中，指定专人，早期介入，按照注册申请人需求，通过适当方式开展咨询，指导注册申报资料准备。</w:t>
      </w:r>
    </w:p>
    <w:p w:rsidR="009B2058" w:rsidRDefault="009B2058" w:rsidP="009B2058">
      <w:pPr>
        <w:spacing w:line="560" w:lineRule="exact"/>
        <w:ind w:firstLine="630"/>
        <w:rPr>
          <w:rFonts w:eastAsia="仿宋_GB2312"/>
          <w:sz w:val="32"/>
          <w:szCs w:val="32"/>
        </w:rPr>
      </w:pPr>
      <w:r>
        <w:rPr>
          <w:rFonts w:eastAsia="黑体"/>
          <w:sz w:val="32"/>
          <w:szCs w:val="32"/>
        </w:rPr>
        <w:t>第十一条</w:t>
      </w:r>
      <w:r>
        <w:rPr>
          <w:rFonts w:eastAsia="仿宋_GB2312"/>
          <w:sz w:val="32"/>
          <w:szCs w:val="32"/>
        </w:rPr>
        <w:t xml:space="preserve">　应急审批医疗器械申报注册时，注册申请人应在申请表</w:t>
      </w:r>
      <w:proofErr w:type="gramStart"/>
      <w:r>
        <w:rPr>
          <w:rFonts w:eastAsia="仿宋_GB2312"/>
          <w:sz w:val="32"/>
          <w:szCs w:val="32"/>
        </w:rPr>
        <w:t>中勾选</w:t>
      </w:r>
      <w:r>
        <w:rPr>
          <w:rFonts w:eastAsia="仿宋_GB2312"/>
          <w:sz w:val="32"/>
          <w:szCs w:val="32"/>
        </w:rPr>
        <w:t>“</w:t>
      </w:r>
      <w:r>
        <w:rPr>
          <w:rFonts w:eastAsia="仿宋_GB2312"/>
          <w:sz w:val="32"/>
          <w:szCs w:val="32"/>
        </w:rPr>
        <w:t>应急审批</w:t>
      </w:r>
      <w:r>
        <w:rPr>
          <w:rFonts w:eastAsia="仿宋_GB2312"/>
          <w:sz w:val="32"/>
          <w:szCs w:val="32"/>
        </w:rPr>
        <w:t>”</w:t>
      </w:r>
      <w:proofErr w:type="gramEnd"/>
      <w:r>
        <w:rPr>
          <w:rFonts w:eastAsia="仿宋_GB2312"/>
          <w:sz w:val="32"/>
          <w:szCs w:val="32"/>
        </w:rPr>
        <w:t>，经审查注册申请资料符合受理要求后，受理部门应该在行政审批系统中标注</w:t>
      </w:r>
      <w:r>
        <w:rPr>
          <w:rFonts w:eastAsia="仿宋_GB2312"/>
          <w:sz w:val="32"/>
          <w:szCs w:val="32"/>
        </w:rPr>
        <w:t>“</w:t>
      </w:r>
      <w:r>
        <w:rPr>
          <w:rFonts w:eastAsia="仿宋_GB2312"/>
          <w:sz w:val="32"/>
          <w:szCs w:val="32"/>
        </w:rPr>
        <w:t>应急审批</w:t>
      </w:r>
      <w:r>
        <w:rPr>
          <w:rFonts w:eastAsia="仿宋_GB2312"/>
          <w:sz w:val="32"/>
          <w:szCs w:val="32"/>
        </w:rPr>
        <w:t>”</w:t>
      </w:r>
      <w:r>
        <w:rPr>
          <w:rFonts w:eastAsia="仿宋_GB2312"/>
          <w:sz w:val="32"/>
          <w:szCs w:val="32"/>
        </w:rPr>
        <w:t>字样，于当日完成受理并转入技术审评环节。</w:t>
      </w:r>
    </w:p>
    <w:p w:rsidR="009B2058" w:rsidRDefault="009B2058" w:rsidP="009B2058">
      <w:pPr>
        <w:spacing w:line="560" w:lineRule="exact"/>
        <w:ind w:firstLine="630"/>
        <w:rPr>
          <w:rFonts w:eastAsia="仿宋_GB2312"/>
          <w:sz w:val="32"/>
          <w:szCs w:val="32"/>
          <w:highlight w:val="yellow"/>
        </w:rPr>
      </w:pPr>
      <w:r>
        <w:rPr>
          <w:rFonts w:eastAsia="黑体"/>
          <w:sz w:val="32"/>
          <w:szCs w:val="32"/>
        </w:rPr>
        <w:t>第十二条</w:t>
      </w:r>
      <w:r>
        <w:rPr>
          <w:rFonts w:eastAsia="仿宋_GB2312"/>
          <w:sz w:val="32"/>
          <w:szCs w:val="32"/>
        </w:rPr>
        <w:t xml:space="preserve">　应急审批医疗器械注册申请受理转入技术审评阶段后，</w:t>
      </w:r>
      <w:r>
        <w:rPr>
          <w:rFonts w:eastAsia="仿宋_GB2312"/>
          <w:sz w:val="32"/>
          <w:szCs w:val="32"/>
        </w:rPr>
        <w:t>2</w:t>
      </w:r>
      <w:r>
        <w:rPr>
          <w:rFonts w:eastAsia="仿宋_GB2312"/>
          <w:sz w:val="32"/>
          <w:szCs w:val="32"/>
        </w:rPr>
        <w:t>日内组织开展质量管理体系核查和生产现场核查，必要时可采取线上线下相结合等适当方式进行检查，并及时出具质量管理体系核查报告和生产现场核查报告。</w:t>
      </w:r>
    </w:p>
    <w:p w:rsidR="009B2058" w:rsidRDefault="009B2058" w:rsidP="009B2058">
      <w:pPr>
        <w:spacing w:line="560"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应急审批医疗器械注册申请受理转入技术审评阶段后，河北省医疗器械技术审评中心应当在</w:t>
      </w:r>
      <w:r>
        <w:rPr>
          <w:rFonts w:eastAsia="仿宋_GB2312"/>
          <w:sz w:val="32"/>
          <w:szCs w:val="32"/>
        </w:rPr>
        <w:t>5</w:t>
      </w:r>
      <w:r>
        <w:rPr>
          <w:rFonts w:eastAsia="仿宋_GB2312"/>
          <w:sz w:val="32"/>
          <w:szCs w:val="32"/>
        </w:rPr>
        <w:t>日内完成技术审评；需要专家评审的，应</w:t>
      </w:r>
      <w:r>
        <w:rPr>
          <w:rFonts w:eastAsia="仿宋_GB2312"/>
          <w:sz w:val="32"/>
          <w:szCs w:val="32"/>
        </w:rPr>
        <w:t>3</w:t>
      </w:r>
      <w:r>
        <w:rPr>
          <w:rFonts w:eastAsia="仿宋_GB2312"/>
          <w:sz w:val="32"/>
          <w:szCs w:val="32"/>
        </w:rPr>
        <w:t>日内组织开展，专家评审及申请人补充资料时间均不计</w:t>
      </w:r>
      <w:proofErr w:type="gramStart"/>
      <w:r>
        <w:rPr>
          <w:rFonts w:eastAsia="仿宋_GB2312"/>
          <w:sz w:val="32"/>
          <w:szCs w:val="32"/>
        </w:rPr>
        <w:t>入技术</w:t>
      </w:r>
      <w:proofErr w:type="gramEnd"/>
      <w:r>
        <w:rPr>
          <w:rFonts w:eastAsia="仿宋_GB2312"/>
          <w:sz w:val="32"/>
          <w:szCs w:val="32"/>
        </w:rPr>
        <w:t>审评时间。</w:t>
      </w:r>
    </w:p>
    <w:p w:rsidR="009B2058" w:rsidRDefault="009B2058" w:rsidP="009B2058">
      <w:pPr>
        <w:spacing w:line="560" w:lineRule="exact"/>
        <w:ind w:firstLineChars="200" w:firstLine="640"/>
        <w:rPr>
          <w:rFonts w:eastAsia="仿宋_GB2312"/>
          <w:sz w:val="32"/>
          <w:szCs w:val="32"/>
        </w:rPr>
      </w:pPr>
      <w:r>
        <w:rPr>
          <w:rFonts w:eastAsia="仿宋_GB2312"/>
          <w:sz w:val="32"/>
          <w:szCs w:val="32"/>
        </w:rPr>
        <w:t>河北省药品监督管理局应在技术审评结束后</w:t>
      </w:r>
      <w:r>
        <w:rPr>
          <w:rFonts w:eastAsia="仿宋_GB2312"/>
          <w:sz w:val="32"/>
          <w:szCs w:val="32"/>
        </w:rPr>
        <w:t>3</w:t>
      </w:r>
      <w:r>
        <w:rPr>
          <w:rFonts w:eastAsia="仿宋_GB2312"/>
          <w:sz w:val="32"/>
          <w:szCs w:val="32"/>
        </w:rPr>
        <w:t>日内完成行政审批。</w:t>
      </w:r>
    </w:p>
    <w:p w:rsidR="009B2058" w:rsidRDefault="009B2058" w:rsidP="009B2058">
      <w:pPr>
        <w:spacing w:line="560" w:lineRule="exact"/>
        <w:ind w:firstLineChars="200" w:firstLine="640"/>
        <w:rPr>
          <w:rFonts w:eastAsia="仿宋_GB2312"/>
          <w:color w:val="FF0000"/>
          <w:sz w:val="32"/>
          <w:szCs w:val="32"/>
        </w:rPr>
      </w:pPr>
      <w:r>
        <w:rPr>
          <w:rFonts w:eastAsia="黑体"/>
          <w:sz w:val="32"/>
          <w:szCs w:val="32"/>
        </w:rPr>
        <w:t>第十四条</w:t>
      </w:r>
      <w:r>
        <w:rPr>
          <w:rFonts w:eastAsia="仿宋_GB2312"/>
          <w:sz w:val="32"/>
          <w:szCs w:val="32"/>
        </w:rPr>
        <w:t xml:space="preserve">  </w:t>
      </w:r>
      <w:r>
        <w:rPr>
          <w:rFonts w:eastAsia="仿宋_GB2312"/>
          <w:sz w:val="32"/>
          <w:szCs w:val="32"/>
        </w:rPr>
        <w:t>对于应急审批医疗器械，河北省药品监督管理局</w:t>
      </w:r>
      <w:r>
        <w:rPr>
          <w:rFonts w:eastAsia="仿宋_GB2312"/>
          <w:sz w:val="32"/>
          <w:szCs w:val="32"/>
        </w:rPr>
        <w:lastRenderedPageBreak/>
        <w:t>在接到相关医疗器械生产许可申办或变更申请后，应当按照《医疗器械生产监督管理办法》的相关规定，在受理后</w:t>
      </w:r>
      <w:r>
        <w:rPr>
          <w:rFonts w:eastAsia="仿宋_GB2312"/>
          <w:sz w:val="32"/>
          <w:szCs w:val="32"/>
        </w:rPr>
        <w:t>5</w:t>
      </w:r>
      <w:r>
        <w:rPr>
          <w:rFonts w:eastAsia="仿宋_GB2312"/>
          <w:sz w:val="32"/>
          <w:szCs w:val="32"/>
        </w:rPr>
        <w:t>日内做出是否予以核发或变更医疗器械生产许可证的决定。</w:t>
      </w:r>
    </w:p>
    <w:p w:rsidR="009B2058" w:rsidRDefault="009B2058" w:rsidP="009B2058">
      <w:pPr>
        <w:spacing w:line="560" w:lineRule="exact"/>
        <w:ind w:firstLineChars="200" w:firstLine="640"/>
        <w:rPr>
          <w:rFonts w:eastAsia="仿宋_GB2312"/>
          <w:color w:val="FF0000"/>
          <w:sz w:val="32"/>
          <w:szCs w:val="32"/>
        </w:rPr>
      </w:pPr>
      <w:r>
        <w:rPr>
          <w:rFonts w:eastAsia="黑体"/>
          <w:sz w:val="32"/>
          <w:szCs w:val="32"/>
        </w:rPr>
        <w:t>第十五条</w:t>
      </w:r>
      <w:r>
        <w:rPr>
          <w:rFonts w:eastAsia="仿宋_GB2312"/>
          <w:sz w:val="32"/>
          <w:szCs w:val="32"/>
        </w:rPr>
        <w:t xml:space="preserve">  </w:t>
      </w:r>
      <w:r>
        <w:rPr>
          <w:rFonts w:eastAsia="仿宋_GB2312"/>
          <w:sz w:val="32"/>
          <w:szCs w:val="32"/>
        </w:rPr>
        <w:t>对于应急审批医疗器械，附条件批准上市的，医疗器械注册证的有效期与注册证注明的附带条件的完成时限一致，应当在《医疗器械注册证》备注栏中明确相关要求和有效期，并标注</w:t>
      </w:r>
      <w:r>
        <w:rPr>
          <w:rFonts w:eastAsia="仿宋_GB2312"/>
          <w:sz w:val="32"/>
          <w:szCs w:val="32"/>
        </w:rPr>
        <w:t>“</w:t>
      </w:r>
      <w:r>
        <w:rPr>
          <w:rFonts w:eastAsia="仿宋_GB2312"/>
          <w:sz w:val="32"/>
          <w:szCs w:val="32"/>
        </w:rPr>
        <w:t>应急审批</w:t>
      </w:r>
      <w:r>
        <w:rPr>
          <w:rFonts w:eastAsia="仿宋_GB2312"/>
          <w:sz w:val="32"/>
          <w:szCs w:val="32"/>
        </w:rPr>
        <w:t>”</w:t>
      </w:r>
      <w:r>
        <w:rPr>
          <w:rFonts w:eastAsia="仿宋_GB2312"/>
          <w:sz w:val="32"/>
          <w:szCs w:val="32"/>
        </w:rPr>
        <w:t>字样，原则上《医疗器械注册证》有效期不超过</w:t>
      </w:r>
      <w:r>
        <w:rPr>
          <w:rFonts w:eastAsia="仿宋_GB2312"/>
          <w:sz w:val="32"/>
          <w:szCs w:val="32"/>
        </w:rPr>
        <w:t>1</w:t>
      </w:r>
      <w:r>
        <w:rPr>
          <w:rFonts w:eastAsia="仿宋_GB2312"/>
          <w:sz w:val="32"/>
          <w:szCs w:val="32"/>
        </w:rPr>
        <w:t>年。如注册人完成附带条件，可以在注册证到期之日前申请办理延续注册，符合要求的给予延续注册，注册证有效期为</w:t>
      </w:r>
      <w:r>
        <w:rPr>
          <w:rFonts w:eastAsia="仿宋_GB2312"/>
          <w:sz w:val="32"/>
          <w:szCs w:val="32"/>
        </w:rPr>
        <w:t>5</w:t>
      </w:r>
      <w:r>
        <w:rPr>
          <w:rFonts w:eastAsia="仿宋_GB2312"/>
          <w:sz w:val="32"/>
          <w:szCs w:val="32"/>
        </w:rPr>
        <w:t>年。</w:t>
      </w:r>
    </w:p>
    <w:p w:rsidR="009B2058" w:rsidRDefault="009B2058" w:rsidP="009B2058">
      <w:pPr>
        <w:spacing w:line="560"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对于应急审批医疗器械，自确认应急审批之日起</w:t>
      </w:r>
      <w:r>
        <w:rPr>
          <w:rFonts w:eastAsia="仿宋_GB2312"/>
          <w:sz w:val="32"/>
          <w:szCs w:val="32"/>
        </w:rPr>
        <w:t>90</w:t>
      </w:r>
      <w:r>
        <w:rPr>
          <w:rFonts w:eastAsia="仿宋_GB2312"/>
          <w:sz w:val="32"/>
          <w:szCs w:val="32"/>
        </w:rPr>
        <w:t>日内，如注册申请人无法按照注册要求完成注册申报资料准备并获得注册申请受理，不再按照应急审批办理，原则上可以参照《河北省第二类医疗器械优先审批程序》，受理后优先审评审批。</w:t>
      </w:r>
    </w:p>
    <w:p w:rsidR="009B2058" w:rsidRDefault="009B2058" w:rsidP="009B2058">
      <w:pPr>
        <w:pStyle w:val="a5"/>
        <w:shd w:val="clear" w:color="auto" w:fill="FFFFFF"/>
        <w:spacing w:before="0" w:beforeAutospacing="0" w:after="0" w:afterAutospacing="0" w:line="560" w:lineRule="exact"/>
        <w:ind w:firstLine="630"/>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第十七条</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应急审批产品说明书和包装上应当标注</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应急产品</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字样。</w:t>
      </w:r>
    </w:p>
    <w:p w:rsidR="009B2058" w:rsidRDefault="009B2058" w:rsidP="009B2058">
      <w:pPr>
        <w:pStyle w:val="a5"/>
        <w:shd w:val="clear" w:color="auto" w:fill="FFFFFF"/>
        <w:spacing w:before="0" w:beforeAutospacing="0" w:after="0" w:afterAutospacing="0" w:line="560" w:lineRule="exact"/>
        <w:ind w:firstLine="630"/>
        <w:rPr>
          <w:rFonts w:ascii="Times New Roman" w:eastAsia="仿宋_GB2312" w:hAnsi="Times New Roman" w:cs="Times New Roman"/>
          <w:sz w:val="32"/>
          <w:szCs w:val="32"/>
          <w:highlight w:val="yellow"/>
        </w:rPr>
      </w:pPr>
      <w:r>
        <w:rPr>
          <w:rFonts w:ascii="Times New Roman" w:eastAsia="黑体" w:hAnsi="Times New Roman" w:cs="Times New Roman"/>
          <w:kern w:val="2"/>
          <w:sz w:val="32"/>
          <w:szCs w:val="32"/>
        </w:rPr>
        <w:t>第十八条</w:t>
      </w:r>
      <w:r>
        <w:rPr>
          <w:rFonts w:ascii="Times New Roman" w:eastAsia="黑体" w:hAnsi="Times New Roman" w:cs="Times New Roman"/>
          <w:kern w:val="2"/>
          <w:sz w:val="32"/>
          <w:szCs w:val="32"/>
        </w:rPr>
        <w:t xml:space="preserve">  </w:t>
      </w:r>
      <w:r>
        <w:rPr>
          <w:rFonts w:ascii="Times New Roman" w:eastAsia="仿宋_GB2312" w:hAnsi="Times New Roman" w:cs="Times New Roman"/>
          <w:sz w:val="32"/>
          <w:szCs w:val="32"/>
        </w:rPr>
        <w:t>国家药品监督管理局对第二类医疗器械应急注册有新规定的，从其规定。</w:t>
      </w:r>
      <w:r>
        <w:rPr>
          <w:rFonts w:ascii="Times New Roman" w:eastAsia="仿宋_GB2312" w:hAnsi="Times New Roman" w:cs="Times New Roman"/>
          <w:kern w:val="2"/>
          <w:sz w:val="32"/>
          <w:szCs w:val="32"/>
        </w:rPr>
        <w:t>其他未尽事宜按照医疗器械相关法规执行。</w:t>
      </w:r>
    </w:p>
    <w:p w:rsidR="009B2058" w:rsidRDefault="009B2058" w:rsidP="009B2058">
      <w:pPr>
        <w:spacing w:line="560"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sz w:val="32"/>
          <w:szCs w:val="32"/>
        </w:rPr>
        <w:t>河北省药品监督管理局应当加强对应急审批医疗器械生产企业的监督检查，监督企业落实主体责任，保障产品质量安全。</w:t>
      </w:r>
    </w:p>
    <w:p w:rsidR="009B2058" w:rsidRDefault="009B2058" w:rsidP="009B2058">
      <w:pPr>
        <w:spacing w:line="560"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医疗器械注册人应主动依法依规落实主体责任，</w:t>
      </w:r>
      <w:r>
        <w:rPr>
          <w:rFonts w:eastAsia="仿宋_GB2312"/>
          <w:sz w:val="32"/>
          <w:szCs w:val="32"/>
        </w:rPr>
        <w:lastRenderedPageBreak/>
        <w:t>持续对产品的受益和风险开展监测与评估，完成需完善的工作，采取有效措施主动管控风险，保障产品质量安全。</w:t>
      </w:r>
    </w:p>
    <w:p w:rsidR="009B2058" w:rsidRDefault="009B2058" w:rsidP="009B2058">
      <w:pPr>
        <w:spacing w:line="560" w:lineRule="exact"/>
        <w:ind w:firstLineChars="200" w:firstLine="640"/>
        <w:rPr>
          <w:rFonts w:eastAsia="仿宋_GB2312"/>
          <w:sz w:val="32"/>
          <w:szCs w:val="32"/>
        </w:rPr>
      </w:pPr>
      <w:r>
        <w:rPr>
          <w:rFonts w:eastAsia="黑体"/>
          <w:sz w:val="32"/>
          <w:szCs w:val="32"/>
        </w:rPr>
        <w:t>第二十一条</w:t>
      </w:r>
      <w:r>
        <w:rPr>
          <w:rFonts w:eastAsia="黑体"/>
          <w:sz w:val="32"/>
          <w:szCs w:val="32"/>
        </w:rPr>
        <w:t xml:space="preserve"> </w:t>
      </w:r>
      <w:r>
        <w:rPr>
          <w:rFonts w:eastAsia="仿宋_GB2312"/>
          <w:sz w:val="32"/>
          <w:szCs w:val="32"/>
        </w:rPr>
        <w:t xml:space="preserve"> </w:t>
      </w:r>
      <w:r>
        <w:rPr>
          <w:rFonts w:eastAsia="仿宋_GB2312"/>
          <w:sz w:val="32"/>
          <w:szCs w:val="32"/>
        </w:rPr>
        <w:t>按照国家局《医疗器械监督管理条例》紧急使用的产品，不适用本程序。</w:t>
      </w:r>
    </w:p>
    <w:p w:rsidR="009B2058" w:rsidRDefault="009B2058" w:rsidP="009B2058">
      <w:pPr>
        <w:spacing w:line="560" w:lineRule="exact"/>
        <w:ind w:firstLine="645"/>
        <w:rPr>
          <w:rFonts w:eastAsia="仿宋_GB2312"/>
          <w:sz w:val="32"/>
          <w:szCs w:val="32"/>
        </w:rPr>
      </w:pPr>
      <w:r>
        <w:rPr>
          <w:rFonts w:eastAsia="黑体"/>
          <w:sz w:val="32"/>
          <w:szCs w:val="32"/>
        </w:rPr>
        <w:t>第二十二条</w:t>
      </w:r>
      <w:r>
        <w:rPr>
          <w:rFonts w:eastAsia="黑体"/>
          <w:sz w:val="32"/>
          <w:szCs w:val="32"/>
        </w:rPr>
        <w:t xml:space="preserve"> </w:t>
      </w:r>
      <w:r>
        <w:rPr>
          <w:rFonts w:eastAsia="仿宋_GB2312"/>
          <w:sz w:val="32"/>
          <w:szCs w:val="32"/>
        </w:rPr>
        <w:t>本程序由河北省药品监督管理局负责解释，自发布之日起实施。</w:t>
      </w:r>
    </w:p>
    <w:p w:rsidR="009B2058" w:rsidRDefault="009B2058" w:rsidP="009B2058">
      <w:pPr>
        <w:spacing w:line="560" w:lineRule="exact"/>
        <w:ind w:firstLine="645"/>
        <w:rPr>
          <w:rFonts w:eastAsia="仿宋_GB2312"/>
          <w:sz w:val="32"/>
          <w:szCs w:val="32"/>
        </w:rPr>
      </w:pPr>
    </w:p>
    <w:p w:rsidR="009B2058" w:rsidRDefault="009B2058" w:rsidP="009B2058">
      <w:pPr>
        <w:spacing w:line="560" w:lineRule="exact"/>
        <w:ind w:firstLine="645"/>
        <w:rPr>
          <w:rFonts w:eastAsia="仿宋_GB2312"/>
          <w:sz w:val="32"/>
          <w:szCs w:val="32"/>
        </w:rPr>
      </w:pPr>
      <w:r>
        <w:rPr>
          <w:rFonts w:eastAsia="仿宋_GB2312"/>
          <w:sz w:val="32"/>
          <w:szCs w:val="32"/>
        </w:rPr>
        <w:t>附件：河北省第二类医疗器械应急审批申请表</w:t>
      </w:r>
    </w:p>
    <w:p w:rsidR="009B2058" w:rsidRDefault="009B2058" w:rsidP="009B2058">
      <w:pPr>
        <w:widowControl/>
        <w:jc w:val="left"/>
        <w:rPr>
          <w:rFonts w:eastAsia="黑体"/>
          <w:color w:val="000000"/>
          <w:sz w:val="30"/>
          <w:szCs w:val="30"/>
        </w:rPr>
      </w:pPr>
      <w:r>
        <w:rPr>
          <w:rFonts w:eastAsia="黑体"/>
          <w:sz w:val="32"/>
          <w:szCs w:val="32"/>
        </w:rPr>
        <w:br w:type="page"/>
      </w:r>
      <w:r>
        <w:rPr>
          <w:rFonts w:eastAsia="黑体"/>
          <w:sz w:val="32"/>
          <w:szCs w:val="32"/>
        </w:rPr>
        <w:lastRenderedPageBreak/>
        <w:t>附件</w:t>
      </w:r>
    </w:p>
    <w:p w:rsidR="009B2058" w:rsidRDefault="009B2058" w:rsidP="009B2058">
      <w:pPr>
        <w:spacing w:beforeLines="50" w:line="520" w:lineRule="exact"/>
        <w:jc w:val="center"/>
        <w:rPr>
          <w:rFonts w:eastAsia="方正小标宋简体"/>
          <w:color w:val="000000"/>
          <w:sz w:val="44"/>
          <w:szCs w:val="44"/>
        </w:rPr>
      </w:pPr>
      <w:r>
        <w:rPr>
          <w:rFonts w:eastAsia="方正小标宋简体"/>
          <w:color w:val="000000"/>
          <w:sz w:val="44"/>
          <w:szCs w:val="44"/>
        </w:rPr>
        <w:t>河北省第二类医疗器械应急审批申请表</w:t>
      </w:r>
    </w:p>
    <w:p w:rsidR="009B2058" w:rsidRDefault="009B2058" w:rsidP="009B2058">
      <w:pPr>
        <w:spacing w:line="520" w:lineRule="exact"/>
        <w:jc w:val="center"/>
        <w:rPr>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6685"/>
      </w:tblGrid>
      <w:tr w:rsidR="009B2058" w:rsidTr="00776067">
        <w:trPr>
          <w:trHeight w:val="724"/>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pacing w:val="-4"/>
                <w:sz w:val="24"/>
              </w:rPr>
              <w:t>产品名称</w:t>
            </w:r>
          </w:p>
        </w:tc>
        <w:tc>
          <w:tcPr>
            <w:tcW w:w="6685" w:type="dxa"/>
          </w:tcPr>
          <w:p w:rsidR="009B2058" w:rsidRDefault="009B2058" w:rsidP="00776067">
            <w:pPr>
              <w:rPr>
                <w:rFonts w:eastAsia="仿宋_GB2312"/>
                <w:color w:val="000000"/>
                <w:sz w:val="24"/>
              </w:rPr>
            </w:pPr>
          </w:p>
        </w:tc>
      </w:tr>
      <w:tr w:rsidR="009B2058" w:rsidTr="00776067">
        <w:trPr>
          <w:trHeight w:val="692"/>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pacing w:val="-4"/>
                <w:sz w:val="24"/>
              </w:rPr>
              <w:t>申请人名称</w:t>
            </w:r>
          </w:p>
        </w:tc>
        <w:tc>
          <w:tcPr>
            <w:tcW w:w="6685" w:type="dxa"/>
          </w:tcPr>
          <w:p w:rsidR="009B2058" w:rsidRDefault="009B2058" w:rsidP="00776067">
            <w:pPr>
              <w:rPr>
                <w:rFonts w:eastAsia="仿宋_GB2312"/>
                <w:color w:val="000000"/>
                <w:sz w:val="24"/>
              </w:rPr>
            </w:pPr>
          </w:p>
        </w:tc>
      </w:tr>
      <w:tr w:rsidR="009B2058" w:rsidTr="00776067">
        <w:trPr>
          <w:trHeight w:val="692"/>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pacing w:val="-4"/>
                <w:sz w:val="24"/>
              </w:rPr>
              <w:t>统一社会</w:t>
            </w:r>
          </w:p>
          <w:p w:rsidR="009B2058" w:rsidRDefault="009B2058" w:rsidP="00776067">
            <w:pPr>
              <w:jc w:val="center"/>
              <w:rPr>
                <w:rFonts w:eastAsia="仿宋_GB2312"/>
                <w:color w:val="000000"/>
                <w:spacing w:val="-4"/>
                <w:sz w:val="24"/>
              </w:rPr>
            </w:pPr>
            <w:r>
              <w:rPr>
                <w:rFonts w:eastAsia="仿宋_GB2312"/>
                <w:color w:val="000000"/>
                <w:spacing w:val="-4"/>
                <w:sz w:val="24"/>
              </w:rPr>
              <w:t>信用代码</w:t>
            </w:r>
          </w:p>
        </w:tc>
        <w:tc>
          <w:tcPr>
            <w:tcW w:w="6685" w:type="dxa"/>
          </w:tcPr>
          <w:p w:rsidR="009B2058" w:rsidRDefault="009B2058" w:rsidP="00776067">
            <w:pPr>
              <w:rPr>
                <w:rFonts w:eastAsia="仿宋_GB2312"/>
                <w:color w:val="000000"/>
                <w:sz w:val="24"/>
              </w:rPr>
            </w:pPr>
          </w:p>
        </w:tc>
      </w:tr>
      <w:tr w:rsidR="009B2058" w:rsidTr="00776067">
        <w:trPr>
          <w:trHeight w:val="702"/>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pacing w:val="-4"/>
                <w:sz w:val="24"/>
              </w:rPr>
              <w:t>申请人住所</w:t>
            </w:r>
          </w:p>
        </w:tc>
        <w:tc>
          <w:tcPr>
            <w:tcW w:w="6685" w:type="dxa"/>
          </w:tcPr>
          <w:p w:rsidR="009B2058" w:rsidRDefault="009B2058" w:rsidP="00776067">
            <w:pPr>
              <w:rPr>
                <w:rFonts w:eastAsia="仿宋_GB2312"/>
                <w:color w:val="000000"/>
                <w:sz w:val="24"/>
              </w:rPr>
            </w:pPr>
          </w:p>
        </w:tc>
      </w:tr>
      <w:tr w:rsidR="009B2058" w:rsidTr="00776067">
        <w:trPr>
          <w:trHeight w:val="699"/>
          <w:jc w:val="center"/>
        </w:trPr>
        <w:tc>
          <w:tcPr>
            <w:tcW w:w="1837" w:type="dxa"/>
            <w:vAlign w:val="center"/>
          </w:tcPr>
          <w:p w:rsidR="009B2058" w:rsidRDefault="009B2058" w:rsidP="00776067">
            <w:pPr>
              <w:jc w:val="center"/>
              <w:rPr>
                <w:rFonts w:eastAsia="仿宋_GB2312"/>
                <w:color w:val="000000"/>
                <w:sz w:val="24"/>
              </w:rPr>
            </w:pPr>
            <w:r>
              <w:rPr>
                <w:rFonts w:eastAsia="仿宋_GB2312"/>
                <w:color w:val="000000"/>
                <w:spacing w:val="-4"/>
                <w:sz w:val="24"/>
              </w:rPr>
              <w:t>受托生产企业</w:t>
            </w:r>
          </w:p>
        </w:tc>
        <w:tc>
          <w:tcPr>
            <w:tcW w:w="6685" w:type="dxa"/>
          </w:tcPr>
          <w:p w:rsidR="009B2058" w:rsidRDefault="009B2058" w:rsidP="00776067">
            <w:pPr>
              <w:rPr>
                <w:rFonts w:eastAsia="仿宋_GB2312"/>
                <w:color w:val="000000"/>
                <w:sz w:val="24"/>
              </w:rPr>
            </w:pPr>
            <w:r>
              <w:rPr>
                <w:rFonts w:eastAsia="仿宋_GB2312"/>
                <w:color w:val="000000"/>
                <w:sz w:val="24"/>
              </w:rPr>
              <w:t>（如适用）</w:t>
            </w:r>
          </w:p>
        </w:tc>
      </w:tr>
      <w:tr w:rsidR="009B2058" w:rsidTr="00776067">
        <w:trPr>
          <w:trHeight w:val="699"/>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pacing w:val="-4"/>
                <w:sz w:val="24"/>
              </w:rPr>
              <w:t>生产地址</w:t>
            </w:r>
          </w:p>
        </w:tc>
        <w:tc>
          <w:tcPr>
            <w:tcW w:w="6685" w:type="dxa"/>
          </w:tcPr>
          <w:p w:rsidR="009B2058" w:rsidRDefault="009B2058" w:rsidP="00776067">
            <w:pPr>
              <w:rPr>
                <w:rFonts w:eastAsia="仿宋_GB2312"/>
                <w:color w:val="000000"/>
                <w:sz w:val="24"/>
              </w:rPr>
            </w:pPr>
          </w:p>
        </w:tc>
      </w:tr>
      <w:tr w:rsidR="009B2058" w:rsidTr="00776067">
        <w:trPr>
          <w:trHeight w:val="937"/>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z w:val="24"/>
              </w:rPr>
              <w:t>规格型号</w:t>
            </w:r>
          </w:p>
        </w:tc>
        <w:tc>
          <w:tcPr>
            <w:tcW w:w="6685" w:type="dxa"/>
          </w:tcPr>
          <w:p w:rsidR="009B2058" w:rsidRDefault="009B2058" w:rsidP="00776067">
            <w:pPr>
              <w:rPr>
                <w:rFonts w:eastAsia="仿宋_GB2312"/>
                <w:color w:val="000000"/>
                <w:sz w:val="24"/>
              </w:rPr>
            </w:pPr>
          </w:p>
        </w:tc>
      </w:tr>
      <w:tr w:rsidR="009B2058" w:rsidTr="00776067">
        <w:trPr>
          <w:trHeight w:val="1830"/>
          <w:jc w:val="center"/>
        </w:trPr>
        <w:tc>
          <w:tcPr>
            <w:tcW w:w="1837" w:type="dxa"/>
            <w:vAlign w:val="center"/>
          </w:tcPr>
          <w:p w:rsidR="009B2058" w:rsidRDefault="009B2058" w:rsidP="00776067">
            <w:pPr>
              <w:jc w:val="center"/>
              <w:rPr>
                <w:rFonts w:eastAsia="仿宋_GB2312"/>
                <w:color w:val="000000"/>
                <w:sz w:val="24"/>
              </w:rPr>
            </w:pPr>
            <w:r>
              <w:rPr>
                <w:rFonts w:eastAsia="仿宋_GB2312"/>
                <w:color w:val="000000"/>
                <w:sz w:val="24"/>
              </w:rPr>
              <w:t>结构及</w:t>
            </w:r>
          </w:p>
          <w:p w:rsidR="009B2058" w:rsidRDefault="009B2058" w:rsidP="00776067">
            <w:pPr>
              <w:jc w:val="center"/>
              <w:rPr>
                <w:rFonts w:eastAsia="仿宋_GB2312"/>
                <w:color w:val="000000"/>
                <w:sz w:val="24"/>
              </w:rPr>
            </w:pPr>
            <w:r>
              <w:rPr>
                <w:rFonts w:eastAsia="仿宋_GB2312"/>
                <w:color w:val="000000"/>
                <w:sz w:val="24"/>
              </w:rPr>
              <w:t>组成</w:t>
            </w:r>
          </w:p>
        </w:tc>
        <w:tc>
          <w:tcPr>
            <w:tcW w:w="6685" w:type="dxa"/>
          </w:tcPr>
          <w:p w:rsidR="009B2058" w:rsidRDefault="009B2058" w:rsidP="00776067">
            <w:pPr>
              <w:rPr>
                <w:rFonts w:eastAsia="仿宋_GB2312"/>
                <w:color w:val="000000"/>
                <w:sz w:val="24"/>
              </w:rPr>
            </w:pPr>
          </w:p>
          <w:p w:rsidR="009B2058" w:rsidRDefault="009B2058" w:rsidP="00776067">
            <w:pPr>
              <w:rPr>
                <w:rFonts w:eastAsia="仿宋_GB2312"/>
                <w:color w:val="000000"/>
                <w:sz w:val="24"/>
              </w:rPr>
            </w:pPr>
          </w:p>
        </w:tc>
      </w:tr>
      <w:tr w:rsidR="009B2058" w:rsidTr="00776067">
        <w:trPr>
          <w:trHeight w:val="1823"/>
          <w:jc w:val="center"/>
        </w:trPr>
        <w:tc>
          <w:tcPr>
            <w:tcW w:w="1837" w:type="dxa"/>
            <w:vAlign w:val="center"/>
          </w:tcPr>
          <w:p w:rsidR="009B2058" w:rsidRDefault="009B2058" w:rsidP="00776067">
            <w:pPr>
              <w:jc w:val="center"/>
              <w:rPr>
                <w:rFonts w:eastAsia="仿宋_GB2312"/>
                <w:color w:val="000000"/>
                <w:sz w:val="24"/>
              </w:rPr>
            </w:pPr>
            <w:r>
              <w:rPr>
                <w:rFonts w:eastAsia="仿宋_GB2312"/>
                <w:color w:val="000000"/>
                <w:sz w:val="24"/>
              </w:rPr>
              <w:t>主要工作原理或者作用机理</w:t>
            </w:r>
          </w:p>
        </w:tc>
        <w:tc>
          <w:tcPr>
            <w:tcW w:w="6685" w:type="dxa"/>
          </w:tcPr>
          <w:p w:rsidR="009B2058" w:rsidRDefault="009B2058" w:rsidP="00776067">
            <w:pPr>
              <w:rPr>
                <w:rFonts w:eastAsia="仿宋_GB2312"/>
                <w:color w:val="000000"/>
                <w:sz w:val="24"/>
              </w:rPr>
            </w:pPr>
          </w:p>
        </w:tc>
      </w:tr>
      <w:tr w:rsidR="009B2058" w:rsidTr="00776067">
        <w:trPr>
          <w:trHeight w:val="1570"/>
          <w:jc w:val="center"/>
        </w:trPr>
        <w:tc>
          <w:tcPr>
            <w:tcW w:w="1837" w:type="dxa"/>
            <w:vAlign w:val="center"/>
          </w:tcPr>
          <w:p w:rsidR="009B2058" w:rsidRDefault="009B2058" w:rsidP="00776067">
            <w:pPr>
              <w:jc w:val="center"/>
              <w:rPr>
                <w:rFonts w:eastAsia="仿宋_GB2312"/>
                <w:color w:val="000000"/>
                <w:spacing w:val="-4"/>
                <w:sz w:val="24"/>
              </w:rPr>
            </w:pPr>
            <w:r>
              <w:rPr>
                <w:rFonts w:eastAsia="仿宋_GB2312"/>
                <w:color w:val="000000"/>
                <w:sz w:val="24"/>
              </w:rPr>
              <w:t>适用范围或者预期用途</w:t>
            </w:r>
          </w:p>
        </w:tc>
        <w:tc>
          <w:tcPr>
            <w:tcW w:w="6685" w:type="dxa"/>
          </w:tcPr>
          <w:p w:rsidR="009B2058" w:rsidRDefault="009B2058" w:rsidP="00776067">
            <w:pPr>
              <w:rPr>
                <w:rFonts w:eastAsia="仿宋_GB2312"/>
                <w:color w:val="000000"/>
                <w:sz w:val="24"/>
              </w:rPr>
            </w:pPr>
          </w:p>
        </w:tc>
      </w:tr>
      <w:tr w:rsidR="009B2058" w:rsidTr="00776067">
        <w:trPr>
          <w:trHeight w:val="1570"/>
          <w:jc w:val="center"/>
        </w:trPr>
        <w:tc>
          <w:tcPr>
            <w:tcW w:w="1837" w:type="dxa"/>
            <w:vAlign w:val="center"/>
          </w:tcPr>
          <w:p w:rsidR="009B2058" w:rsidRDefault="009B2058" w:rsidP="00776067">
            <w:pPr>
              <w:adjustRightInd w:val="0"/>
              <w:snapToGrid w:val="0"/>
              <w:spacing w:line="460" w:lineRule="exact"/>
              <w:jc w:val="center"/>
              <w:rPr>
                <w:rFonts w:eastAsia="仿宋_GB2312"/>
                <w:color w:val="000000"/>
                <w:sz w:val="24"/>
              </w:rPr>
            </w:pPr>
            <w:r>
              <w:rPr>
                <w:rFonts w:eastAsia="仿宋_GB2312"/>
                <w:color w:val="000000"/>
                <w:spacing w:val="-4"/>
                <w:sz w:val="24"/>
              </w:rPr>
              <w:lastRenderedPageBreak/>
              <w:t>预计产能情况</w:t>
            </w:r>
          </w:p>
        </w:tc>
        <w:tc>
          <w:tcPr>
            <w:tcW w:w="6685" w:type="dxa"/>
          </w:tcPr>
          <w:p w:rsidR="009B2058" w:rsidRDefault="009B2058" w:rsidP="00776067">
            <w:pPr>
              <w:adjustRightInd w:val="0"/>
              <w:snapToGrid w:val="0"/>
              <w:spacing w:line="460" w:lineRule="exact"/>
              <w:ind w:firstLineChars="200" w:firstLine="480"/>
              <w:jc w:val="right"/>
              <w:rPr>
                <w:rFonts w:eastAsia="仿宋_GB2312"/>
                <w:color w:val="000000"/>
                <w:sz w:val="24"/>
              </w:rPr>
            </w:pPr>
          </w:p>
        </w:tc>
      </w:tr>
      <w:tr w:rsidR="009B2058" w:rsidTr="00776067">
        <w:trPr>
          <w:trHeight w:val="2543"/>
          <w:jc w:val="center"/>
        </w:trPr>
        <w:tc>
          <w:tcPr>
            <w:tcW w:w="8522" w:type="dxa"/>
            <w:gridSpan w:val="2"/>
            <w:vAlign w:val="center"/>
          </w:tcPr>
          <w:p w:rsidR="009B2058" w:rsidRDefault="009B2058" w:rsidP="00776067">
            <w:pPr>
              <w:rPr>
                <w:rFonts w:eastAsia="仿宋_GB2312"/>
                <w:color w:val="000000"/>
                <w:sz w:val="24"/>
                <w:u w:val="single"/>
              </w:rPr>
            </w:pPr>
            <w:r>
              <w:rPr>
                <w:rFonts w:eastAsia="仿宋_GB2312"/>
                <w:color w:val="000000"/>
                <w:sz w:val="24"/>
              </w:rPr>
              <w:t>联系人：</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rPr>
              <w:t>联系电话：</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rPr>
              <w:t>传真：</w:t>
            </w:r>
            <w:r>
              <w:rPr>
                <w:rFonts w:eastAsia="仿宋_GB2312"/>
                <w:color w:val="000000"/>
                <w:sz w:val="24"/>
                <w:u w:val="single"/>
              </w:rPr>
              <w:t xml:space="preserve">               </w:t>
            </w:r>
          </w:p>
          <w:p w:rsidR="009B2058" w:rsidRDefault="009B2058" w:rsidP="00776067">
            <w:pPr>
              <w:rPr>
                <w:rFonts w:eastAsia="仿宋_GB2312"/>
                <w:color w:val="000000"/>
                <w:sz w:val="24"/>
              </w:rPr>
            </w:pPr>
            <w:r>
              <w:rPr>
                <w:rFonts w:eastAsia="仿宋_GB2312"/>
                <w:color w:val="000000"/>
                <w:sz w:val="24"/>
              </w:rPr>
              <w:t>法定代表人：</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rPr>
              <w:t>联系电话：</w:t>
            </w:r>
            <w:r>
              <w:rPr>
                <w:rFonts w:eastAsia="仿宋_GB2312"/>
                <w:color w:val="000000"/>
                <w:sz w:val="24"/>
                <w:u w:val="single"/>
              </w:rPr>
              <w:t xml:space="preserve">             </w:t>
            </w:r>
          </w:p>
          <w:p w:rsidR="009B2058" w:rsidRDefault="009B2058" w:rsidP="00776067">
            <w:pPr>
              <w:rPr>
                <w:rFonts w:eastAsia="仿宋_GB2312"/>
                <w:color w:val="000000"/>
                <w:sz w:val="24"/>
              </w:rPr>
            </w:pPr>
            <w:r>
              <w:rPr>
                <w:rFonts w:eastAsia="仿宋_GB2312"/>
                <w:color w:val="000000"/>
                <w:sz w:val="24"/>
              </w:rPr>
              <w:t>联系地址：</w:t>
            </w:r>
            <w:r>
              <w:rPr>
                <w:rFonts w:eastAsia="仿宋_GB2312"/>
                <w:color w:val="000000"/>
                <w:sz w:val="24"/>
                <w:u w:val="single"/>
              </w:rPr>
              <w:t xml:space="preserve">                                                           </w:t>
            </w:r>
            <w:r>
              <w:rPr>
                <w:rFonts w:eastAsia="仿宋_GB2312"/>
                <w:color w:val="000000"/>
                <w:sz w:val="24"/>
              </w:rPr>
              <w:t xml:space="preserve"> </w:t>
            </w:r>
          </w:p>
          <w:p w:rsidR="009B2058" w:rsidRDefault="009B2058" w:rsidP="00776067">
            <w:pPr>
              <w:rPr>
                <w:rFonts w:eastAsia="仿宋_GB2312"/>
                <w:color w:val="000000"/>
                <w:sz w:val="24"/>
              </w:rPr>
            </w:pPr>
            <w:r>
              <w:rPr>
                <w:rFonts w:eastAsia="仿宋_GB2312"/>
                <w:color w:val="000000"/>
                <w:sz w:val="24"/>
              </w:rPr>
              <w:t>e</w:t>
            </w:r>
            <w:r>
              <w:rPr>
                <w:rFonts w:eastAsia="仿宋_GB2312"/>
                <w:color w:val="000000"/>
                <w:spacing w:val="62"/>
                <w:sz w:val="24"/>
              </w:rPr>
              <w:t>-mail</w:t>
            </w:r>
            <w:r>
              <w:rPr>
                <w:rFonts w:eastAsia="仿宋_GB2312"/>
                <w:color w:val="000000"/>
                <w:sz w:val="24"/>
              </w:rPr>
              <w:t>：</w:t>
            </w:r>
            <w:r>
              <w:rPr>
                <w:rFonts w:eastAsia="仿宋_GB2312"/>
                <w:color w:val="000000"/>
                <w:sz w:val="24"/>
                <w:u w:val="single"/>
              </w:rPr>
              <w:t xml:space="preserve">                        </w:t>
            </w:r>
            <w:r>
              <w:rPr>
                <w:rFonts w:eastAsia="仿宋_GB2312"/>
                <w:color w:val="000000"/>
                <w:sz w:val="24"/>
              </w:rPr>
              <w:t xml:space="preserve"> </w:t>
            </w:r>
            <w:r>
              <w:rPr>
                <w:rFonts w:eastAsia="仿宋_GB2312"/>
                <w:color w:val="000000"/>
                <w:sz w:val="24"/>
              </w:rPr>
              <w:t>手机：</w:t>
            </w:r>
            <w:r>
              <w:rPr>
                <w:rFonts w:eastAsia="仿宋_GB2312"/>
                <w:color w:val="000000"/>
                <w:sz w:val="24"/>
                <w:u w:val="single"/>
              </w:rPr>
              <w:t xml:space="preserve">                             </w:t>
            </w:r>
          </w:p>
        </w:tc>
      </w:tr>
      <w:tr w:rsidR="009B2058" w:rsidTr="00776067">
        <w:trPr>
          <w:trHeight w:val="1872"/>
          <w:jc w:val="center"/>
        </w:trPr>
        <w:tc>
          <w:tcPr>
            <w:tcW w:w="8522" w:type="dxa"/>
            <w:gridSpan w:val="2"/>
          </w:tcPr>
          <w:p w:rsidR="009B2058" w:rsidRDefault="009B2058" w:rsidP="00776067">
            <w:pPr>
              <w:rPr>
                <w:rFonts w:eastAsia="仿宋_GB2312"/>
                <w:color w:val="000000"/>
                <w:sz w:val="24"/>
              </w:rPr>
            </w:pPr>
          </w:p>
          <w:p w:rsidR="009B2058" w:rsidRDefault="009B2058" w:rsidP="00776067">
            <w:pPr>
              <w:rPr>
                <w:rFonts w:eastAsia="仿宋_GB2312"/>
                <w:color w:val="000000"/>
                <w:sz w:val="24"/>
              </w:rPr>
            </w:pPr>
            <w:r>
              <w:rPr>
                <w:rFonts w:eastAsia="仿宋_GB2312"/>
                <w:color w:val="000000"/>
                <w:sz w:val="24"/>
              </w:rPr>
              <w:t>申请资料：</w:t>
            </w:r>
          </w:p>
          <w:p w:rsidR="009B2058" w:rsidRDefault="009B2058" w:rsidP="00776067">
            <w:pPr>
              <w:ind w:right="960"/>
              <w:rPr>
                <w:rFonts w:eastAsia="仿宋_GB2312"/>
                <w:color w:val="000000"/>
                <w:sz w:val="24"/>
              </w:rPr>
            </w:pPr>
            <w:r>
              <w:rPr>
                <w:rFonts w:eastAsia="仿宋_GB2312"/>
                <w:color w:val="000000"/>
                <w:sz w:val="24"/>
              </w:rPr>
              <w:t xml:space="preserve">1. </w:t>
            </w:r>
            <w:r>
              <w:rPr>
                <w:rFonts w:eastAsia="仿宋_GB2312"/>
                <w:color w:val="000000"/>
                <w:sz w:val="24"/>
              </w:rPr>
              <w:t>综述资料</w:t>
            </w:r>
          </w:p>
          <w:p w:rsidR="009B2058" w:rsidRDefault="009B2058" w:rsidP="00776067">
            <w:pPr>
              <w:ind w:right="960"/>
              <w:rPr>
                <w:rFonts w:eastAsia="仿宋_GB2312"/>
                <w:color w:val="000000"/>
                <w:sz w:val="24"/>
              </w:rPr>
            </w:pPr>
            <w:r>
              <w:rPr>
                <w:rFonts w:eastAsia="仿宋_GB2312"/>
                <w:color w:val="000000"/>
                <w:sz w:val="24"/>
              </w:rPr>
              <w:t xml:space="preserve">2. </w:t>
            </w:r>
            <w:r>
              <w:rPr>
                <w:rFonts w:eastAsia="仿宋_GB2312"/>
                <w:color w:val="000000"/>
                <w:sz w:val="24"/>
              </w:rPr>
              <w:t>相关说明</w:t>
            </w:r>
          </w:p>
          <w:p w:rsidR="009B2058" w:rsidRDefault="009B2058" w:rsidP="00776067">
            <w:pPr>
              <w:ind w:right="960"/>
              <w:rPr>
                <w:rFonts w:eastAsia="仿宋_GB2312"/>
                <w:color w:val="000000"/>
                <w:sz w:val="24"/>
              </w:rPr>
            </w:pPr>
            <w:r>
              <w:rPr>
                <w:rFonts w:eastAsia="仿宋_GB2312"/>
                <w:color w:val="000000"/>
                <w:sz w:val="24"/>
              </w:rPr>
              <w:t xml:space="preserve">3. </w:t>
            </w:r>
            <w:r>
              <w:rPr>
                <w:rFonts w:eastAsia="仿宋_GB2312"/>
                <w:color w:val="000000"/>
                <w:sz w:val="24"/>
              </w:rPr>
              <w:t>其他资料</w:t>
            </w:r>
          </w:p>
          <w:p w:rsidR="009B2058" w:rsidRDefault="009B2058" w:rsidP="00776067">
            <w:pPr>
              <w:jc w:val="right"/>
              <w:rPr>
                <w:rFonts w:eastAsia="仿宋_GB2312"/>
                <w:color w:val="000000"/>
                <w:sz w:val="24"/>
              </w:rPr>
            </w:pPr>
          </w:p>
        </w:tc>
      </w:tr>
      <w:tr w:rsidR="009B2058" w:rsidTr="00776067">
        <w:trPr>
          <w:trHeight w:val="2863"/>
          <w:jc w:val="center"/>
        </w:trPr>
        <w:tc>
          <w:tcPr>
            <w:tcW w:w="8522" w:type="dxa"/>
            <w:gridSpan w:val="2"/>
            <w:vAlign w:val="center"/>
          </w:tcPr>
          <w:p w:rsidR="009B2058" w:rsidRDefault="009B2058" w:rsidP="00776067">
            <w:pPr>
              <w:jc w:val="left"/>
              <w:rPr>
                <w:rFonts w:eastAsia="仿宋_GB2312"/>
                <w:color w:val="000000"/>
                <w:sz w:val="24"/>
              </w:rPr>
            </w:pPr>
            <w:r>
              <w:rPr>
                <w:rFonts w:eastAsia="仿宋_GB2312"/>
                <w:color w:val="000000"/>
                <w:sz w:val="24"/>
              </w:rPr>
              <w:t>申请人承诺：</w:t>
            </w:r>
          </w:p>
          <w:p w:rsidR="009B2058" w:rsidRDefault="009B2058" w:rsidP="00776067">
            <w:pPr>
              <w:ind w:firstLineChars="200" w:firstLine="480"/>
              <w:jc w:val="left"/>
              <w:rPr>
                <w:rFonts w:eastAsia="仿宋_GB2312"/>
                <w:color w:val="000000"/>
                <w:sz w:val="24"/>
              </w:rPr>
            </w:pPr>
            <w:r>
              <w:rPr>
                <w:rFonts w:eastAsia="仿宋_GB2312"/>
                <w:color w:val="000000"/>
                <w:sz w:val="24"/>
              </w:rPr>
              <w:t>本申请人递交的所有资料均真实、合法，如有不实之处，承担由此导致的一切法律后果。</w:t>
            </w:r>
          </w:p>
          <w:p w:rsidR="009B2058" w:rsidRDefault="009B2058" w:rsidP="00776067">
            <w:pPr>
              <w:jc w:val="center"/>
              <w:rPr>
                <w:rFonts w:eastAsia="仿宋_GB2312"/>
                <w:color w:val="000000"/>
                <w:sz w:val="24"/>
              </w:rPr>
            </w:pPr>
            <w:r>
              <w:rPr>
                <w:rFonts w:eastAsia="仿宋_GB2312"/>
                <w:color w:val="000000"/>
                <w:sz w:val="24"/>
              </w:rPr>
              <w:t xml:space="preserve">                     </w:t>
            </w:r>
          </w:p>
          <w:p w:rsidR="009B2058" w:rsidRDefault="009B2058" w:rsidP="00776067">
            <w:pPr>
              <w:wordWrap w:val="0"/>
              <w:jc w:val="right"/>
              <w:rPr>
                <w:rFonts w:eastAsia="仿宋_GB2312"/>
                <w:color w:val="000000"/>
                <w:sz w:val="24"/>
              </w:rPr>
            </w:pPr>
            <w:r>
              <w:rPr>
                <w:rFonts w:eastAsia="仿宋_GB2312"/>
                <w:color w:val="000000"/>
                <w:sz w:val="24"/>
              </w:rPr>
              <w:t>法定代表人签字和单位签章</w:t>
            </w:r>
            <w:r>
              <w:rPr>
                <w:rFonts w:eastAsia="仿宋_GB2312"/>
                <w:color w:val="000000"/>
                <w:sz w:val="24"/>
              </w:rPr>
              <w:t xml:space="preserve">    </w:t>
            </w:r>
          </w:p>
          <w:p w:rsidR="009B2058" w:rsidRDefault="009B2058" w:rsidP="00776067">
            <w:pPr>
              <w:rPr>
                <w:rFonts w:eastAsia="仿宋_GB2312"/>
                <w:color w:val="000000"/>
                <w:sz w:val="24"/>
              </w:rPr>
            </w:pPr>
          </w:p>
          <w:p w:rsidR="009B2058" w:rsidRDefault="009B2058" w:rsidP="00776067">
            <w:pPr>
              <w:rPr>
                <w:rFonts w:eastAsia="仿宋_GB2312"/>
                <w:color w:val="000000"/>
                <w:sz w:val="24"/>
              </w:rPr>
            </w:pPr>
          </w:p>
          <w:p w:rsidR="009B2058" w:rsidRDefault="009B2058" w:rsidP="00776067">
            <w:pPr>
              <w:ind w:firstLineChars="1850" w:firstLine="4440"/>
              <w:rPr>
                <w:rFonts w:eastAsia="仿宋_GB2312"/>
                <w:color w:val="000000"/>
                <w:sz w:val="24"/>
              </w:rPr>
            </w:pPr>
            <w:r>
              <w:rPr>
                <w:rFonts w:eastAsia="仿宋_GB2312"/>
                <w:color w:val="000000"/>
                <w:sz w:val="24"/>
              </w:rPr>
              <w:t xml:space="preserve">    </w:t>
            </w:r>
            <w:r>
              <w:rPr>
                <w:rFonts w:eastAsia="仿宋_GB2312"/>
                <w:color w:val="000000"/>
                <w:sz w:val="24"/>
              </w:rPr>
              <w:t>申请日期：</w:t>
            </w:r>
            <w:r>
              <w:rPr>
                <w:rFonts w:eastAsia="仿宋_GB2312"/>
                <w:color w:val="000000"/>
                <w:sz w:val="24"/>
                <w:u w:val="single"/>
              </w:rPr>
              <w:t xml:space="preserve">              </w:t>
            </w:r>
          </w:p>
        </w:tc>
      </w:tr>
    </w:tbl>
    <w:p w:rsidR="009B2058" w:rsidRDefault="009B2058" w:rsidP="009B2058">
      <w:pPr>
        <w:ind w:firstLine="480"/>
        <w:rPr>
          <w:rFonts w:eastAsia="仿宋_GB2312"/>
          <w:sz w:val="24"/>
        </w:rPr>
      </w:pPr>
      <w:r>
        <w:rPr>
          <w:rFonts w:eastAsia="仿宋_GB2312"/>
          <w:sz w:val="24"/>
        </w:rPr>
        <w:t>注：</w:t>
      </w:r>
    </w:p>
    <w:p w:rsidR="009B2058" w:rsidRDefault="009B2058" w:rsidP="009B2058">
      <w:pPr>
        <w:ind w:firstLine="480"/>
        <w:rPr>
          <w:rFonts w:eastAsia="仿宋_GB2312"/>
          <w:sz w:val="24"/>
        </w:rPr>
      </w:pPr>
      <w:r>
        <w:rPr>
          <w:rFonts w:eastAsia="仿宋_GB2312"/>
          <w:sz w:val="24"/>
        </w:rPr>
        <w:t>1.</w:t>
      </w:r>
      <w:r>
        <w:rPr>
          <w:rFonts w:eastAsia="仿宋_GB2312"/>
          <w:sz w:val="24"/>
        </w:rPr>
        <w:t>综述资料应当按照《医疗器械注册申报资料要求》</w:t>
      </w:r>
      <w:r>
        <w:rPr>
          <w:rFonts w:eastAsia="仿宋_GB2312"/>
          <w:sz w:val="24"/>
        </w:rPr>
        <w:t xml:space="preserve"> “</w:t>
      </w:r>
      <w:r>
        <w:rPr>
          <w:rFonts w:eastAsia="仿宋_GB2312"/>
          <w:sz w:val="24"/>
        </w:rPr>
        <w:t>综述资料</w:t>
      </w:r>
      <w:r>
        <w:rPr>
          <w:rFonts w:eastAsia="仿宋_GB2312"/>
          <w:sz w:val="24"/>
        </w:rPr>
        <w:t>”</w:t>
      </w:r>
      <w:r>
        <w:rPr>
          <w:rFonts w:eastAsia="仿宋_GB2312"/>
          <w:sz w:val="24"/>
        </w:rPr>
        <w:t>或者《体外诊断试剂注册申报资料要求》</w:t>
      </w:r>
      <w:r>
        <w:rPr>
          <w:rFonts w:eastAsia="仿宋_GB2312"/>
          <w:sz w:val="24"/>
        </w:rPr>
        <w:t>“</w:t>
      </w:r>
      <w:r>
        <w:rPr>
          <w:rFonts w:eastAsia="仿宋_GB2312"/>
          <w:sz w:val="24"/>
        </w:rPr>
        <w:t>综述资料</w:t>
      </w:r>
      <w:r>
        <w:rPr>
          <w:rFonts w:eastAsia="仿宋_GB2312"/>
          <w:sz w:val="24"/>
        </w:rPr>
        <w:t>”</w:t>
      </w:r>
      <w:r>
        <w:rPr>
          <w:rFonts w:eastAsia="仿宋_GB2312"/>
          <w:sz w:val="24"/>
        </w:rPr>
        <w:t>编写；</w:t>
      </w:r>
    </w:p>
    <w:p w:rsidR="009B2058" w:rsidRDefault="009B2058" w:rsidP="009B2058">
      <w:pPr>
        <w:ind w:firstLine="480"/>
        <w:rPr>
          <w:rFonts w:eastAsia="仿宋_GB2312"/>
          <w:sz w:val="24"/>
        </w:rPr>
      </w:pPr>
      <w:r>
        <w:rPr>
          <w:rFonts w:eastAsia="仿宋_GB2312"/>
          <w:sz w:val="24"/>
        </w:rPr>
        <w:lastRenderedPageBreak/>
        <w:t>2.</w:t>
      </w:r>
      <w:r>
        <w:rPr>
          <w:rFonts w:eastAsia="仿宋_GB2312"/>
          <w:sz w:val="24"/>
        </w:rPr>
        <w:t>相关说明主要说明申请产品符合本程序第四条要求的具体情况。</w:t>
      </w:r>
    </w:p>
    <w:p w:rsidR="009B2058" w:rsidRDefault="009B2058" w:rsidP="009B2058">
      <w:pPr>
        <w:ind w:firstLine="480"/>
        <w:rPr>
          <w:rFonts w:eastAsia="仿宋_GB2312"/>
          <w:sz w:val="24"/>
        </w:rPr>
      </w:pPr>
      <w:r>
        <w:rPr>
          <w:rFonts w:eastAsia="仿宋_GB2312"/>
          <w:sz w:val="24"/>
        </w:rPr>
        <w:t>3.</w:t>
      </w:r>
      <w:r>
        <w:rPr>
          <w:rFonts w:eastAsia="仿宋_GB2312"/>
          <w:sz w:val="24"/>
        </w:rPr>
        <w:t>自确认应急审批之日起</w:t>
      </w:r>
      <w:r>
        <w:rPr>
          <w:rFonts w:eastAsia="仿宋_GB2312"/>
          <w:sz w:val="24"/>
        </w:rPr>
        <w:t>90</w:t>
      </w:r>
      <w:r>
        <w:rPr>
          <w:rFonts w:eastAsia="仿宋_GB2312"/>
          <w:sz w:val="24"/>
        </w:rPr>
        <w:t>日内，如注册申请人无法按照注册要求完成注册申报资料准备并获得注册申请受理，不再按照应急审批办理。</w:t>
      </w:r>
    </w:p>
    <w:p w:rsidR="009B2058" w:rsidRDefault="009B2058" w:rsidP="009B2058"/>
    <w:p w:rsidR="00E762C0" w:rsidRPr="009B2058" w:rsidRDefault="00E762C0"/>
    <w:sectPr w:rsidR="00E762C0" w:rsidRPr="009B2058">
      <w:headerReference w:type="default" r:id="rId6"/>
      <w:footerReference w:type="even" r:id="rId7"/>
      <w:footerReference w:type="default" r:id="rId8"/>
      <w:footerReference w:type="first" r:id="rId9"/>
      <w:pgSz w:w="11906" w:h="16838"/>
      <w:pgMar w:top="2041" w:right="1531" w:bottom="1440" w:left="1531" w:header="851" w:footer="136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29" w:rsidRDefault="00504029" w:rsidP="009B2058">
      <w:r>
        <w:separator/>
      </w:r>
    </w:p>
  </w:endnote>
  <w:endnote w:type="continuationSeparator" w:id="0">
    <w:p w:rsidR="00504029" w:rsidRDefault="00504029" w:rsidP="009B2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029">
    <w:pPr>
      <w:pStyle w:val="a4"/>
    </w:pPr>
    <w:r>
      <w:pict>
        <v:shapetype id="_x0000_t202" coordsize="21600,21600" o:spt="202" path="m,l,21600r21600,l21600,xe">
          <v:stroke joinstyle="miter"/>
          <v:path gradientshapeok="t" o:connecttype="rect"/>
        </v:shapetype>
        <v:shape id="文本框 11"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504029">
                <w:pPr>
                  <w:pStyle w:val="a4"/>
                  <w:rPr>
                    <w:rFonts w:eastAsia="宋体"/>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eastAsia="宋体"/>
                    <w:noProof/>
                    <w:sz w:val="28"/>
                    <w:szCs w:val="28"/>
                  </w:rPr>
                  <w:t>10</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029">
    <w:pPr>
      <w:pStyle w:val="a4"/>
      <w:jc w:val="right"/>
    </w:pPr>
    <w:r>
      <w:pict>
        <v:shapetype id="_x0000_t202" coordsize="21600,21600" o:spt="202" path="m,l,21600r21600,l21600,xe">
          <v:stroke joinstyle="miter"/>
          <v:path gradientshapeok="t" o:connecttype="rect"/>
        </v:shapetype>
        <v:shape id="文本框 10"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504029">
                <w:pPr>
                  <w:pStyle w:val="a4"/>
                  <w:rPr>
                    <w:rFonts w:eastAsia="宋体"/>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9B2058" w:rsidRPr="009B2058">
                  <w:rPr>
                    <w:rFonts w:eastAsia="宋体"/>
                    <w:noProof/>
                    <w:sz w:val="28"/>
                    <w:szCs w:val="28"/>
                  </w:rPr>
                  <w:t>2</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029">
    <w:pPr>
      <w:pStyle w:val="a4"/>
    </w:pPr>
    <w:r>
      <w:pict>
        <v:shapetype id="_x0000_t202" coordsize="21600,21600" o:spt="202" path="m,l,21600r21600,l21600,xe">
          <v:stroke joinstyle="miter"/>
          <v:path gradientshapeok="t" o:connecttype="rect"/>
        </v:shapetype>
        <v:shape id="文本框 12" o:spid="_x0000_s1027" type="#_x0000_t202" style="position:absolute;margin-left:104pt;margin-top:0;width:2in;height:2in;z-index:251662336;mso-wrap-style:none;mso-position-horizontal:outside;mso-position-horizontal-relative:margin" filled="f" stroked="f">
          <v:fill o:detectmouseclick="t"/>
          <v:textbox style="mso-fit-shape-to-text:t" inset="0,0,0,0">
            <w:txbxContent>
              <w:p w:rsidR="00000000" w:rsidRDefault="00504029">
                <w:pPr>
                  <w:pStyle w:val="a4"/>
                  <w:rPr>
                    <w:rFonts w:eastAsia="宋体"/>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9B2058" w:rsidRPr="009B2058">
                  <w:rPr>
                    <w:rFonts w:eastAsia="宋体"/>
                    <w:noProof/>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29" w:rsidRDefault="00504029" w:rsidP="009B2058">
      <w:r>
        <w:separator/>
      </w:r>
    </w:p>
  </w:footnote>
  <w:footnote w:type="continuationSeparator" w:id="0">
    <w:p w:rsidR="00504029" w:rsidRDefault="00504029" w:rsidP="009B2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402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058"/>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1AF9"/>
    <w:rsid w:val="000D2CC5"/>
    <w:rsid w:val="000D6D03"/>
    <w:rsid w:val="000E2A54"/>
    <w:rsid w:val="000E5D6B"/>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494C"/>
    <w:rsid w:val="002C4FE0"/>
    <w:rsid w:val="002C66D7"/>
    <w:rsid w:val="002C71A5"/>
    <w:rsid w:val="002D335B"/>
    <w:rsid w:val="002D3EBB"/>
    <w:rsid w:val="002D7B65"/>
    <w:rsid w:val="002D7F78"/>
    <w:rsid w:val="002E0245"/>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4029"/>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4150"/>
    <w:rsid w:val="005F68E2"/>
    <w:rsid w:val="005F75D4"/>
    <w:rsid w:val="0060070C"/>
    <w:rsid w:val="006010E6"/>
    <w:rsid w:val="00613695"/>
    <w:rsid w:val="006151EA"/>
    <w:rsid w:val="00615A9C"/>
    <w:rsid w:val="00616865"/>
    <w:rsid w:val="00622D1F"/>
    <w:rsid w:val="0062451A"/>
    <w:rsid w:val="00627235"/>
    <w:rsid w:val="00630E3B"/>
    <w:rsid w:val="00633B17"/>
    <w:rsid w:val="006346BD"/>
    <w:rsid w:val="00640DB8"/>
    <w:rsid w:val="00642E83"/>
    <w:rsid w:val="00644C1B"/>
    <w:rsid w:val="00644CC1"/>
    <w:rsid w:val="0065129E"/>
    <w:rsid w:val="0065130E"/>
    <w:rsid w:val="006547B3"/>
    <w:rsid w:val="0065505C"/>
    <w:rsid w:val="00661BFF"/>
    <w:rsid w:val="00665227"/>
    <w:rsid w:val="00666239"/>
    <w:rsid w:val="00666A51"/>
    <w:rsid w:val="00670DDD"/>
    <w:rsid w:val="006748D8"/>
    <w:rsid w:val="00675CDA"/>
    <w:rsid w:val="006824AF"/>
    <w:rsid w:val="0068430B"/>
    <w:rsid w:val="00687B86"/>
    <w:rsid w:val="00691ACE"/>
    <w:rsid w:val="00692FEB"/>
    <w:rsid w:val="00693680"/>
    <w:rsid w:val="00693B7B"/>
    <w:rsid w:val="006A2D63"/>
    <w:rsid w:val="006A306F"/>
    <w:rsid w:val="006A3E60"/>
    <w:rsid w:val="006A6C3F"/>
    <w:rsid w:val="006C3DD7"/>
    <w:rsid w:val="006D2718"/>
    <w:rsid w:val="006D29CE"/>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2058"/>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5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56E"/>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20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B2058"/>
    <w:rPr>
      <w:sz w:val="18"/>
      <w:szCs w:val="18"/>
    </w:rPr>
  </w:style>
  <w:style w:type="paragraph" w:styleId="a4">
    <w:name w:val="footer"/>
    <w:basedOn w:val="a"/>
    <w:link w:val="Char0"/>
    <w:unhideWhenUsed/>
    <w:rsid w:val="009B20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B2058"/>
    <w:rPr>
      <w:sz w:val="18"/>
      <w:szCs w:val="18"/>
    </w:rPr>
  </w:style>
  <w:style w:type="paragraph" w:styleId="a5">
    <w:name w:val="Normal (Web)"/>
    <w:basedOn w:val="a"/>
    <w:uiPriority w:val="99"/>
    <w:unhideWhenUsed/>
    <w:qFormat/>
    <w:rsid w:val="009B205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445</Words>
  <Characters>2539</Characters>
  <Application>Microsoft Office Word</Application>
  <DocSecurity>0</DocSecurity>
  <Lines>21</Lines>
  <Paragraphs>5</Paragraphs>
  <ScaleCrop>false</ScaleCrop>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2024-05-27T00:55:00Z</dcterms:created>
  <dcterms:modified xsi:type="dcterms:W3CDTF">2024-05-27T00:55:00Z</dcterms:modified>
</cp:coreProperties>
</file>