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59" w:rsidRDefault="00E87859" w:rsidP="00E87859">
      <w:pPr>
        <w:spacing w:line="566" w:lineRule="exact"/>
        <w:jc w:val="center"/>
        <w:rPr>
          <w:rFonts w:ascii="方正小标宋_GBK" w:eastAsia="方正小标宋_GBK" w:hint="eastAsia"/>
          <w:sz w:val="36"/>
          <w:szCs w:val="32"/>
        </w:rPr>
      </w:pPr>
      <w:r>
        <w:rPr>
          <w:rFonts w:ascii="方正小标宋_GBK" w:eastAsia="方正小标宋_GBK" w:hint="eastAsia"/>
          <w:sz w:val="36"/>
          <w:szCs w:val="32"/>
        </w:rPr>
        <w:t>药品GMP符合性检查企业目录</w:t>
      </w:r>
    </w:p>
    <w:tbl>
      <w:tblPr>
        <w:tblW w:w="0" w:type="auto"/>
        <w:tblInd w:w="3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3"/>
        <w:gridCol w:w="3225"/>
        <w:gridCol w:w="1725"/>
        <w:gridCol w:w="6045"/>
        <w:gridCol w:w="1470"/>
      </w:tblGrid>
      <w:tr w:rsidR="00E87859" w:rsidTr="00477029">
        <w:trPr>
          <w:trHeight w:val="33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7859" w:rsidRDefault="00E87859" w:rsidP="00477029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7859" w:rsidRDefault="00E87859" w:rsidP="00477029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企业名称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7859" w:rsidRDefault="00E87859" w:rsidP="00477029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检查日期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7859" w:rsidRDefault="00E87859" w:rsidP="00477029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检查范围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7859" w:rsidRDefault="00E87859" w:rsidP="00477029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检查结果通知单编号</w:t>
            </w:r>
          </w:p>
        </w:tc>
      </w:tr>
      <w:tr w:rsidR="00E87859" w:rsidTr="00477029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7859" w:rsidRDefault="00E87859" w:rsidP="0047702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7859" w:rsidRDefault="00E87859" w:rsidP="004770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衡水以岭药业有限公司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7859" w:rsidRDefault="00E87859" w:rsidP="0047702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2022年10月25日- 28日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7859" w:rsidRDefault="00E87859" w:rsidP="0047702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硬胶囊剂【制剂一车间（中药硬胶囊剂生产线2），提取二车间（中药提取生产线2），前处理一车间（中药前处理生产线）】；中药饮片（净制、切制、蒸制、煮制、炒制、制炭、煨制、炙制、炖制、煅制、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制、水飞）（前处理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车间）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7859" w:rsidRDefault="00E87859" w:rsidP="0047702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冀中药符2022076</w:t>
            </w:r>
          </w:p>
        </w:tc>
      </w:tr>
      <w:tr w:rsidR="00E87859" w:rsidTr="00477029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7859" w:rsidRDefault="00E87859" w:rsidP="0047702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7859" w:rsidRDefault="00E87859" w:rsidP="004770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河北万岁药业有限公司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7859" w:rsidRDefault="00E87859" w:rsidP="0047702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2022年12月10日- 12日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7859" w:rsidRDefault="00E87859" w:rsidP="0047702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硬胶囊剂（中药前处理及提取二车间：中药前处理及提取生产线2、制剂三车间：硬胶囊剂生产线2）、颗粒剂（中药前处理及提取二车间：中药前处理及提取生产线2、颗粒二线车间：颗粒剂生产线2）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7859" w:rsidRDefault="00E87859" w:rsidP="0047702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冀中药符2022077</w:t>
            </w:r>
          </w:p>
        </w:tc>
      </w:tr>
      <w:tr w:rsidR="00E87859" w:rsidTr="00477029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7859" w:rsidRDefault="00E87859" w:rsidP="0047702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7859" w:rsidRDefault="00E87859" w:rsidP="004770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衡水以岭药业有限公司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7859" w:rsidRDefault="00E87859" w:rsidP="0047702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2022年12月10日- 12日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7859" w:rsidRDefault="00E87859" w:rsidP="0047702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硬胶囊剂【制剂二车间（中药硬胶囊剂生产线3、中药硬胶囊剂生产线4），提取一车间（中药提取生产线），前处理一车间（中药前处理生产线）】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7859" w:rsidRDefault="00E87859" w:rsidP="0047702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冀中药符2022078</w:t>
            </w:r>
          </w:p>
        </w:tc>
      </w:tr>
      <w:tr w:rsidR="00E87859" w:rsidTr="00477029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7859" w:rsidRDefault="00E87859" w:rsidP="0047702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7859" w:rsidRDefault="00E87859" w:rsidP="004770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河北良威药业有限公司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7859" w:rsidRDefault="00E87859" w:rsidP="0047702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2022年11月18日- 20日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7859" w:rsidRDefault="00E87859" w:rsidP="0047702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中药饮片(净制、切制)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7859" w:rsidRDefault="00E87859" w:rsidP="0047702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冀中药符2022079</w:t>
            </w:r>
          </w:p>
        </w:tc>
      </w:tr>
      <w:tr w:rsidR="00E87859" w:rsidTr="00477029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7859" w:rsidRDefault="00E87859" w:rsidP="0047702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7859" w:rsidRDefault="00E87859" w:rsidP="004770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药都制药集团股份有限公司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7859" w:rsidRDefault="00E87859" w:rsidP="0047702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2022年6月16日-19日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7859" w:rsidRDefault="00E87859" w:rsidP="0047702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丸剂（小蜜丸、水蜜丸、水丸、浓缩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）（制剂三车间：丸剂生产线、前处理提取车间：前处理提取生产线）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7859" w:rsidRDefault="00E87859" w:rsidP="0047702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冀中药符2022080</w:t>
            </w:r>
          </w:p>
        </w:tc>
      </w:tr>
      <w:tr w:rsidR="00E87859" w:rsidTr="00477029">
        <w:trPr>
          <w:trHeight w:val="112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7859" w:rsidRDefault="00E87859" w:rsidP="0047702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7859" w:rsidRDefault="00E87859" w:rsidP="004770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石家庄市华新药业有限责任公司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7859" w:rsidRDefault="00E87859" w:rsidP="0047702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2022年2月28日- 3月4日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7859" w:rsidRDefault="00E87859" w:rsidP="0047702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口服溶液剂（107车间，100mL口服溶液剂生产线）（动态品种：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地氯雷他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定口服溶液，国药准字H20223977，上市许可持有人：浙江众延医药科技有限公司）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7859" w:rsidRDefault="00E87859" w:rsidP="0047702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冀中药符2022081</w:t>
            </w:r>
          </w:p>
        </w:tc>
      </w:tr>
    </w:tbl>
    <w:p w:rsidR="00E87859" w:rsidRDefault="00E87859" w:rsidP="00E87859">
      <w:pPr>
        <w:rPr>
          <w:rFonts w:hint="eastAsia"/>
        </w:rPr>
      </w:pPr>
    </w:p>
    <w:p w:rsidR="00E87859" w:rsidRDefault="00E87859" w:rsidP="00E87859">
      <w:pPr>
        <w:spacing w:line="600" w:lineRule="exact"/>
        <w:jc w:val="left"/>
        <w:rPr>
          <w:rFonts w:hint="eastAsia"/>
        </w:rPr>
      </w:pPr>
    </w:p>
    <w:p w:rsidR="00E762C0" w:rsidRDefault="00E762C0"/>
    <w:sectPr w:rsidR="00E762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531" w:right="1134" w:bottom="1531" w:left="1440" w:header="851" w:footer="1361" w:gutter="0"/>
      <w:pgNumType w:start="1"/>
      <w:cols w:space="720"/>
      <w:titlePg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F3B" w:rsidRDefault="00D17F3B" w:rsidP="00E87859">
      <w:r>
        <w:separator/>
      </w:r>
    </w:p>
  </w:endnote>
  <w:endnote w:type="continuationSeparator" w:id="0">
    <w:p w:rsidR="00D17F3B" w:rsidRDefault="00D17F3B" w:rsidP="00E87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17F3B">
    <w:pPr>
      <w:pStyle w:val="a4"/>
      <w:rPr>
        <w:rFonts w:hint="eastAsia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 w:eastAsia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17F3B">
    <w:pPr>
      <w:pStyle w:val="a4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 w:eastAsia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17F3B">
    <w:pPr>
      <w:pStyle w:val="a4"/>
      <w:jc w:val="right"/>
      <w:rPr>
        <w:rFonts w:hint="eastAsia"/>
        <w:sz w:val="28"/>
        <w:szCs w:val="28"/>
      </w:rPr>
    </w:pPr>
    <w:r>
      <w:rPr>
        <w:sz w:val="28"/>
        <w:szCs w:val="2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F3B" w:rsidRDefault="00D17F3B" w:rsidP="00E87859">
      <w:r>
        <w:separator/>
      </w:r>
    </w:p>
  </w:footnote>
  <w:footnote w:type="continuationSeparator" w:id="0">
    <w:p w:rsidR="00D17F3B" w:rsidRDefault="00D17F3B" w:rsidP="00E87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17F3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17F3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17F3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859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17F3B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87859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2CD1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87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E87859"/>
    <w:rPr>
      <w:sz w:val="18"/>
      <w:szCs w:val="18"/>
    </w:rPr>
  </w:style>
  <w:style w:type="paragraph" w:styleId="a4">
    <w:name w:val="footer"/>
    <w:basedOn w:val="a"/>
    <w:link w:val="Char0"/>
    <w:unhideWhenUsed/>
    <w:rsid w:val="00E878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E878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Microsoft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2023-01-09T07:59:00Z</dcterms:created>
  <dcterms:modified xsi:type="dcterms:W3CDTF">2023-01-09T07:59:00Z</dcterms:modified>
</cp:coreProperties>
</file>